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8F8EC" w14:textId="77777777" w:rsidR="006C6D8B" w:rsidRPr="00A36083" w:rsidRDefault="006C6D8B">
      <w:pPr>
        <w:pStyle w:val="1"/>
        <w:rPr>
          <w:rFonts w:ascii="Times New Roman" w:hAnsi="Times New Roman" w:cs="Times New Roman"/>
        </w:rPr>
      </w:pPr>
      <w:bookmarkStart w:id="0" w:name="_GoBack"/>
      <w:bookmarkEnd w:id="0"/>
      <w:r w:rsidRPr="00A36083">
        <w:rPr>
          <w:rFonts w:ascii="Times New Roman" w:hAnsi="Times New Roman" w:cs="Times New Roman"/>
        </w:rPr>
        <w:t>Разъяснения Министерства труда и социальной защиты Р</w:t>
      </w:r>
      <w:r w:rsidR="00A36083" w:rsidRPr="00A36083">
        <w:rPr>
          <w:rFonts w:ascii="Times New Roman" w:hAnsi="Times New Roman" w:cs="Times New Roman"/>
        </w:rPr>
        <w:t xml:space="preserve">оссийской </w:t>
      </w:r>
      <w:r w:rsidRPr="00A36083">
        <w:rPr>
          <w:rFonts w:ascii="Times New Roman" w:hAnsi="Times New Roman" w:cs="Times New Roman"/>
        </w:rPr>
        <w:t>Ф</w:t>
      </w:r>
      <w:r w:rsidR="00A36083" w:rsidRPr="00A36083">
        <w:rPr>
          <w:rFonts w:ascii="Times New Roman" w:hAnsi="Times New Roman" w:cs="Times New Roman"/>
        </w:rPr>
        <w:t>едерации</w:t>
      </w:r>
      <w:r w:rsidRPr="00A36083">
        <w:rPr>
          <w:rFonts w:ascii="Times New Roman" w:hAnsi="Times New Roman" w:cs="Times New Roman"/>
        </w:rPr>
        <w:br/>
        <w:t xml:space="preserve">от 5 октября </w:t>
      </w:r>
      <w:smartTag w:uri="urn:schemas-microsoft-com:office:smarttags" w:element="metricconverter">
        <w:smartTagPr>
          <w:attr w:name="ProductID" w:val="2012 г"/>
        </w:smartTagPr>
        <w:r w:rsidRPr="00A36083">
          <w:rPr>
            <w:rFonts w:ascii="Times New Roman" w:hAnsi="Times New Roman" w:cs="Times New Roman"/>
          </w:rPr>
          <w:t>2012 г</w:t>
        </w:r>
      </w:smartTag>
      <w:r w:rsidRPr="00A36083">
        <w:rPr>
          <w:rFonts w:ascii="Times New Roman" w:hAnsi="Times New Roman" w:cs="Times New Roman"/>
        </w:rPr>
        <w:t>.</w:t>
      </w:r>
      <w:r w:rsidRPr="00A36083">
        <w:rPr>
          <w:rFonts w:ascii="Times New Roman" w:hAnsi="Times New Roman" w:cs="Times New Roman"/>
        </w:rPr>
        <w:br/>
        <w:t>“Обзор проблемных вопросов, возникающих при заполнении справок о доходах, об имуществе и обязательствах имущественного характера”</w:t>
      </w:r>
    </w:p>
    <w:p w14:paraId="71022430" w14:textId="77777777" w:rsidR="006C6D8B" w:rsidRPr="00A36083" w:rsidRDefault="006C6D8B">
      <w:pPr>
        <w:ind w:firstLine="720"/>
        <w:jc w:val="both"/>
        <w:rPr>
          <w:rFonts w:ascii="Times New Roman" w:hAnsi="Times New Roman" w:cs="Times New Roman"/>
          <w:sz w:val="24"/>
          <w:szCs w:val="24"/>
        </w:rPr>
      </w:pPr>
    </w:p>
    <w:p w14:paraId="7A3336F3"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Порядок заполнения раздела 1 “Сведения о доходах”.</w:t>
      </w:r>
    </w:p>
    <w:p w14:paraId="19D00FAD"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14:paraId="5DF61C03"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Понятие “доход”применяется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 </w:t>
      </w:r>
    </w:p>
    <w:p w14:paraId="459D99D3"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Указываются доходы:</w:t>
      </w:r>
    </w:p>
    <w:p w14:paraId="4A22FB5C"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 по основному месту работы (общая сумма дохода, содержащаяся в справке № 2НДФЛ по месту службы); </w:t>
      </w:r>
    </w:p>
    <w:p w14:paraId="3B11CBBE"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от педагогической деятельности (общая сумма дохода, содержащаяся в справке № 2НДФЛ по месту преподавания);</w:t>
      </w:r>
    </w:p>
    <w:p w14:paraId="34C21144"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14:paraId="141D1DFF"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14:paraId="3C146D45"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w:t>
      </w:r>
    </w:p>
    <w:p w14:paraId="76B0BB4B"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от ценных бумаг и долей участия в коммерческих организациях, включающие:</w:t>
      </w:r>
    </w:p>
    <w:p w14:paraId="750E142B"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14:paraId="3828B36D"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иные доходы:</w:t>
      </w:r>
    </w:p>
    <w:p w14:paraId="0C78358A"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вознаграждение за выполнение трудовых или иных обязанностей, выполненную работу, оказанную услугу;</w:t>
      </w:r>
    </w:p>
    <w:p w14:paraId="7AAAB9E8"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 полученные служащим;</w:t>
      </w:r>
    </w:p>
    <w:p w14:paraId="02AB0421"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lastRenderedPageBreak/>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14:paraId="75CA096D"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государственный сертификат на материнский (семейный) капитал;</w:t>
      </w:r>
    </w:p>
    <w:p w14:paraId="62D89794"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14:paraId="2A3BF8C9"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денежные средства, выплаченные (перечисленные на счет) взамен выдачи полагающегося натурального довольствия;</w:t>
      </w:r>
    </w:p>
    <w:p w14:paraId="59C3FFB3"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14:paraId="4F355735"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доходы, полученные от сдачи в аренду или иного использования имущества;</w:t>
      </w:r>
    </w:p>
    <w:p w14:paraId="4C5F7CA5"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 </w:t>
      </w:r>
    </w:p>
    <w:p w14:paraId="063DB178"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14:paraId="07CDEED0"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14:paraId="024F471B"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Не подлежат указанию в разделе I справки следующие виды доходов:</w:t>
      </w:r>
    </w:p>
    <w:p w14:paraId="36678A5C"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возмещенные суммы расходов, связанных со служебными командировками;</w:t>
      </w:r>
    </w:p>
    <w:p w14:paraId="3D33C411"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14:paraId="05F58616"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сумма социального и имущественного налогового вычета, получаемая государственным служащим как налогоплательщиком.</w:t>
      </w:r>
    </w:p>
    <w:p w14:paraId="3725BF87" w14:textId="77777777" w:rsidR="006C6D8B" w:rsidRPr="00A36083" w:rsidRDefault="006C6D8B">
      <w:pPr>
        <w:ind w:firstLine="720"/>
        <w:jc w:val="both"/>
        <w:rPr>
          <w:rFonts w:ascii="Times New Roman" w:hAnsi="Times New Roman" w:cs="Times New Roman"/>
          <w:sz w:val="24"/>
          <w:szCs w:val="24"/>
        </w:rPr>
      </w:pPr>
    </w:p>
    <w:p w14:paraId="3E316719"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Порядок заполнения раздела 2 “Сведения об имуществе”.</w:t>
      </w:r>
    </w:p>
    <w:p w14:paraId="084D07BF"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Подраздел 2.1. Недвижимое имущество.</w:t>
      </w:r>
    </w:p>
    <w:p w14:paraId="0E2EDFD0"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14:paraId="374CF598"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Подраздел 2.2.Транспортные средства.</w:t>
      </w:r>
    </w:p>
    <w:p w14:paraId="1E76A98E"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 </w:t>
      </w:r>
    </w:p>
    <w:p w14:paraId="49535E30"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14:paraId="1E513AB8"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14:paraId="2D46722C" w14:textId="77777777" w:rsidR="006C6D8B" w:rsidRPr="00A36083" w:rsidRDefault="006C6D8B">
      <w:pPr>
        <w:ind w:firstLine="720"/>
        <w:jc w:val="both"/>
        <w:rPr>
          <w:rFonts w:ascii="Times New Roman" w:hAnsi="Times New Roman" w:cs="Times New Roman"/>
          <w:sz w:val="24"/>
          <w:szCs w:val="24"/>
        </w:rPr>
      </w:pPr>
    </w:p>
    <w:p w14:paraId="0296C6D9"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Порядок заполнения раздела 3 “Сведения о денежных средствах, находящихся на счетах в </w:t>
      </w:r>
      <w:r w:rsidRPr="00A36083">
        <w:rPr>
          <w:rFonts w:ascii="Times New Roman" w:hAnsi="Times New Roman" w:cs="Times New Roman"/>
          <w:sz w:val="24"/>
          <w:szCs w:val="24"/>
        </w:rPr>
        <w:lastRenderedPageBreak/>
        <w:t>банках и иных кредитных организациях”.</w:t>
      </w:r>
    </w:p>
    <w:p w14:paraId="6D572388"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w:t>
      </w:r>
    </w:p>
    <w:p w14:paraId="42FB1B29"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 </w:t>
      </w:r>
    </w:p>
    <w:p w14:paraId="364DBCF3" w14:textId="77777777" w:rsidR="006C6D8B" w:rsidRPr="00A36083" w:rsidRDefault="006C6D8B">
      <w:pPr>
        <w:ind w:firstLine="720"/>
        <w:jc w:val="both"/>
        <w:rPr>
          <w:rFonts w:ascii="Times New Roman" w:hAnsi="Times New Roman" w:cs="Times New Roman"/>
          <w:sz w:val="24"/>
          <w:szCs w:val="24"/>
        </w:rPr>
      </w:pPr>
    </w:p>
    <w:p w14:paraId="5F5693F0"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Порядок заполнения раздела 4 “Сведения о ценных бумагах”.</w:t>
      </w:r>
    </w:p>
    <w:p w14:paraId="177639FA"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При заполнении данного раздела необходимо учитывать следующее.</w:t>
      </w:r>
    </w:p>
    <w:p w14:paraId="2D9AF2DB"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14:paraId="2C637687"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Видами ценных бумаг являются облигации, банковские сберегательные сертификаты, векселя (простые и переводные), чеки, закладные, паи. </w:t>
      </w:r>
    </w:p>
    <w:p w14:paraId="7EC6F101"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14:paraId="3118BD02"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14:paraId="1D17C321" w14:textId="77777777" w:rsidR="006C6D8B" w:rsidRPr="00A36083" w:rsidRDefault="006C6D8B">
      <w:pPr>
        <w:ind w:firstLine="720"/>
        <w:jc w:val="both"/>
        <w:rPr>
          <w:rFonts w:ascii="Times New Roman" w:hAnsi="Times New Roman" w:cs="Times New Roman"/>
          <w:sz w:val="24"/>
          <w:szCs w:val="24"/>
        </w:rPr>
      </w:pPr>
    </w:p>
    <w:p w14:paraId="33A594D1"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Порядок заполнения раздела 5 “Сведения об обязательствах имущественного характера”.</w:t>
      </w:r>
    </w:p>
    <w:p w14:paraId="724AE8DE"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Подраздел 5.1. Объекты недвижимого имущества, находящиеся в пользовании. </w:t>
      </w:r>
    </w:p>
    <w:p w14:paraId="3ED48FC6"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14:paraId="7B9C73F8"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14:paraId="3C19F784"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Подлежат указанию сведения:</w:t>
      </w:r>
    </w:p>
    <w:p w14:paraId="4B3957B2"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14:paraId="71E63236"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о квартирах, занимаемых по договору аренды (найма, поднайма) жилого помещения;</w:t>
      </w:r>
    </w:p>
    <w:p w14:paraId="272126B3"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о квартирах, занимаемых по договорам социального найма.</w:t>
      </w:r>
    </w:p>
    <w:p w14:paraId="3DD655DA"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В подразделе 5.1 не указывается имущество, которое находится в собственности и указано в подразделе 2.1 справки.</w:t>
      </w:r>
    </w:p>
    <w:p w14:paraId="62A86835"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Сведения об объекте недвижимого имущества, находящемся в долевой собственности </w:t>
      </w:r>
      <w:r w:rsidRPr="00A36083">
        <w:rPr>
          <w:rFonts w:ascii="Times New Roman" w:hAnsi="Times New Roman" w:cs="Times New Roman"/>
          <w:sz w:val="24"/>
          <w:szCs w:val="24"/>
        </w:rPr>
        <w:lastRenderedPageBreak/>
        <w:t>государственного служащего (1/2 доля квартиры) и члена его семьи (1/2 доля квартиры), отражаются в подразделе 2.1. “Недвижимое имущество”справки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14:paraId="71B29530" w14:textId="77777777" w:rsidR="006C6D8B" w:rsidRPr="00A36083" w:rsidRDefault="006C6D8B">
      <w:pPr>
        <w:ind w:firstLine="720"/>
        <w:jc w:val="both"/>
        <w:rPr>
          <w:rFonts w:ascii="Times New Roman" w:hAnsi="Times New Roman" w:cs="Times New Roman"/>
          <w:sz w:val="24"/>
          <w:szCs w:val="24"/>
        </w:rPr>
      </w:pPr>
    </w:p>
    <w:p w14:paraId="6B124DC4"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Подраздел 5.2. Прочие обязательства. </w:t>
      </w:r>
    </w:p>
    <w:p w14:paraId="383E57CF"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 82-ФЗ “О минимальном размере оплаты труда”минимальный размер оплаты труда с 1 июня 2011 года составляет 4 611 рублей в месяц (по состоянию на 1 января 2012 года).</w:t>
      </w:r>
    </w:p>
    <w:p w14:paraId="4ABB6090"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Подлежат указанию:</w:t>
      </w:r>
    </w:p>
    <w:p w14:paraId="11744F47"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14:paraId="36121DE7"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договоры финансовой аренды;</w:t>
      </w:r>
    </w:p>
    <w:p w14:paraId="7011E8DA"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договоры займа;</w:t>
      </w:r>
    </w:p>
    <w:p w14:paraId="7A1EED66"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договоры финансирования под уступку денежного требования;</w:t>
      </w:r>
    </w:p>
    <w:p w14:paraId="0F866C27"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обязательства вследствие причинения вреда (финансовые) и т.д.</w:t>
      </w:r>
    </w:p>
    <w:p w14:paraId="32EFBEA7"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14:paraId="3271E622" w14:textId="77777777" w:rsidR="006C6D8B" w:rsidRPr="00A36083" w:rsidRDefault="006C6D8B">
      <w:pPr>
        <w:ind w:firstLine="720"/>
        <w:jc w:val="both"/>
        <w:rPr>
          <w:rFonts w:ascii="Times New Roman" w:hAnsi="Times New Roman" w:cs="Times New Roman"/>
          <w:sz w:val="24"/>
          <w:szCs w:val="24"/>
        </w:rPr>
      </w:pPr>
    </w:p>
    <w:p w14:paraId="56967B8B"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Дополнительно сообщаем.</w:t>
      </w:r>
    </w:p>
    <w:p w14:paraId="660E717D"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 xml:space="preserve">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 </w:t>
      </w:r>
    </w:p>
    <w:p w14:paraId="5324BB20" w14:textId="77777777" w:rsidR="006C6D8B" w:rsidRPr="00A36083" w:rsidRDefault="006C6D8B">
      <w:pPr>
        <w:ind w:firstLine="720"/>
        <w:jc w:val="both"/>
        <w:rPr>
          <w:rFonts w:ascii="Times New Roman" w:hAnsi="Times New Roman" w:cs="Times New Roman"/>
          <w:sz w:val="24"/>
          <w:szCs w:val="24"/>
        </w:rPr>
      </w:pPr>
      <w:r w:rsidRPr="00A36083">
        <w:rPr>
          <w:rFonts w:ascii="Times New Roman" w:hAnsi="Times New Roman" w:cs="Times New Roman"/>
          <w:sz w:val="24"/>
          <w:szCs w:val="24"/>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14:paraId="432B97FC" w14:textId="77777777" w:rsidR="006C6D8B" w:rsidRPr="00A36083" w:rsidRDefault="006C6D8B">
      <w:pPr>
        <w:ind w:firstLine="720"/>
        <w:jc w:val="both"/>
        <w:rPr>
          <w:rFonts w:ascii="Times New Roman" w:hAnsi="Times New Roman" w:cs="Times New Roman"/>
          <w:sz w:val="24"/>
          <w:szCs w:val="24"/>
        </w:rPr>
      </w:pPr>
    </w:p>
    <w:sectPr w:rsidR="006C6D8B" w:rsidRPr="00A36083" w:rsidSect="00A36083">
      <w:headerReference w:type="even" r:id="rId6"/>
      <w:headerReference w:type="default" r:id="rId7"/>
      <w:pgSz w:w="11906" w:h="16838"/>
      <w:pgMar w:top="1440" w:right="850" w:bottom="1440" w:left="85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0FD27" w14:textId="77777777" w:rsidR="004D28E3" w:rsidRDefault="004D28E3">
      <w:r>
        <w:separator/>
      </w:r>
    </w:p>
  </w:endnote>
  <w:endnote w:type="continuationSeparator" w:id="0">
    <w:p w14:paraId="2C03464B" w14:textId="77777777" w:rsidR="004D28E3" w:rsidRDefault="004D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0DCEA" w14:textId="77777777" w:rsidR="004D28E3" w:rsidRDefault="004D28E3">
      <w:r>
        <w:separator/>
      </w:r>
    </w:p>
  </w:footnote>
  <w:footnote w:type="continuationSeparator" w:id="0">
    <w:p w14:paraId="3144A5A2" w14:textId="77777777" w:rsidR="004D28E3" w:rsidRDefault="004D2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40521" w14:textId="77777777" w:rsidR="00A36083" w:rsidRDefault="00A36083" w:rsidP="00B036C4">
    <w:pPr>
      <w:pStyle w:val="afff5"/>
      <w:framePr w:wrap="around" w:vAnchor="text" w:hAnchor="margin" w:xAlign="center" w:y="1"/>
      <w:rPr>
        <w:rStyle w:val="afff7"/>
        <w:rFonts w:cs="Arial"/>
      </w:rPr>
    </w:pPr>
    <w:r>
      <w:rPr>
        <w:rStyle w:val="afff7"/>
        <w:rFonts w:cs="Arial"/>
      </w:rPr>
      <w:fldChar w:fldCharType="begin"/>
    </w:r>
    <w:r>
      <w:rPr>
        <w:rStyle w:val="afff7"/>
        <w:rFonts w:cs="Arial"/>
      </w:rPr>
      <w:instrText xml:space="preserve">PAGE  </w:instrText>
    </w:r>
    <w:r>
      <w:rPr>
        <w:rStyle w:val="afff7"/>
        <w:rFonts w:cs="Arial"/>
      </w:rPr>
      <w:fldChar w:fldCharType="end"/>
    </w:r>
  </w:p>
  <w:p w14:paraId="31857C03" w14:textId="77777777" w:rsidR="00A36083" w:rsidRDefault="00A36083">
    <w:pPr>
      <w:pStyle w:val="a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80737" w14:textId="77777777" w:rsidR="00A36083" w:rsidRDefault="00A36083" w:rsidP="00B036C4">
    <w:pPr>
      <w:pStyle w:val="afff5"/>
      <w:framePr w:wrap="around" w:vAnchor="text" w:hAnchor="margin" w:xAlign="center" w:y="1"/>
      <w:rPr>
        <w:rStyle w:val="afff7"/>
        <w:rFonts w:cs="Arial"/>
      </w:rPr>
    </w:pPr>
    <w:r>
      <w:rPr>
        <w:rStyle w:val="afff7"/>
        <w:rFonts w:cs="Arial"/>
      </w:rPr>
      <w:fldChar w:fldCharType="begin"/>
    </w:r>
    <w:r>
      <w:rPr>
        <w:rStyle w:val="afff7"/>
        <w:rFonts w:cs="Arial"/>
      </w:rPr>
      <w:instrText xml:space="preserve">PAGE  </w:instrText>
    </w:r>
    <w:r>
      <w:rPr>
        <w:rStyle w:val="afff7"/>
        <w:rFonts w:cs="Arial"/>
      </w:rPr>
      <w:fldChar w:fldCharType="separate"/>
    </w:r>
    <w:r w:rsidR="00CD0C08">
      <w:rPr>
        <w:rStyle w:val="afff7"/>
        <w:rFonts w:cs="Arial"/>
        <w:noProof/>
      </w:rPr>
      <w:t>2</w:t>
    </w:r>
    <w:r>
      <w:rPr>
        <w:rStyle w:val="afff7"/>
        <w:rFonts w:cs="Arial"/>
      </w:rPr>
      <w:fldChar w:fldCharType="end"/>
    </w:r>
  </w:p>
  <w:p w14:paraId="3E79B2EE" w14:textId="77777777" w:rsidR="00A36083" w:rsidRDefault="00A36083">
    <w:pPr>
      <w:pStyle w:val="aff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7B"/>
    <w:rsid w:val="001346C6"/>
    <w:rsid w:val="003C5EC8"/>
    <w:rsid w:val="004D28E3"/>
    <w:rsid w:val="00596578"/>
    <w:rsid w:val="006C6D8B"/>
    <w:rsid w:val="00733998"/>
    <w:rsid w:val="008640F4"/>
    <w:rsid w:val="0097397B"/>
    <w:rsid w:val="00A36083"/>
    <w:rsid w:val="00B036C4"/>
    <w:rsid w:val="00CD0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799A7B"/>
  <w14:defaultImageDpi w14:val="0"/>
  <w15:docId w15:val="{52A51F82-5E46-4B61-86FE-96FA06F7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uiPriority w:val="99"/>
    <w:qFormat/>
    <w:pPr>
      <w:spacing w:before="75"/>
      <w:jc w:val="center"/>
      <w:outlineLvl w:val="0"/>
    </w:pPr>
    <w:rPr>
      <w:b/>
      <w:bCs/>
      <w:sz w:val="24"/>
      <w:szCs w:val="24"/>
      <w:u w:val="single"/>
    </w:rPr>
  </w:style>
  <w:style w:type="paragraph" w:styleId="2">
    <w:name w:val="heading 2"/>
    <w:basedOn w:val="1"/>
    <w:next w:val="a"/>
    <w:link w:val="20"/>
    <w:uiPriority w:val="99"/>
    <w:qFormat/>
    <w:pPr>
      <w:spacing w:before="0"/>
      <w:jc w:val="both"/>
      <w:outlineLvl w:val="1"/>
    </w:pPr>
    <w:rPr>
      <w:b w:val="0"/>
      <w:bCs w:val="0"/>
      <w:i/>
      <w:iCs/>
      <w:u w:val="none"/>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pPr>
      <w:spacing w:before="0" w:after="0"/>
      <w:ind w:left="0" w:right="0" w:firstLine="0"/>
    </w:pPr>
    <w:rPr>
      <w:shd w:val="clear" w:color="auto" w:fill="auto"/>
    </w:rPr>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rFonts w:cs="Times New Roman"/>
      <w:i/>
      <w:iCs/>
      <w:color w:val="0058A9"/>
    </w:rPr>
  </w:style>
  <w:style w:type="paragraph" w:customStyle="1" w:styleId="ab">
    <w:name w:val="Заголовок группы контролов"/>
    <w:basedOn w:val="a"/>
    <w:next w:val="a"/>
    <w:uiPriority w:val="99"/>
    <w:pPr>
      <w:jc w:val="both"/>
    </w:pPr>
    <w:rPr>
      <w:b/>
      <w:bCs/>
      <w:color w:val="000000"/>
      <w:sz w:val="24"/>
      <w:szCs w:val="24"/>
    </w:rPr>
  </w:style>
  <w:style w:type="paragraph" w:customStyle="1" w:styleId="ac">
    <w:name w:val="Заголовок для информации об изменениях"/>
    <w:basedOn w:val="1"/>
    <w:next w:val="a"/>
    <w:uiPriority w:val="99"/>
    <w:pPr>
      <w:spacing w:before="0"/>
      <w:jc w:val="both"/>
      <w:outlineLvl w:val="9"/>
    </w:pPr>
    <w:rPr>
      <w:b w:val="0"/>
      <w:bCs w:val="0"/>
      <w:u w:val="none"/>
      <w:shd w:val="clear" w:color="auto" w:fill="FFFFFF"/>
    </w:rPr>
  </w:style>
  <w:style w:type="paragraph" w:customStyle="1" w:styleId="ad">
    <w:name w:val="Заголовок приложения"/>
    <w:basedOn w:val="a"/>
    <w:next w:val="a"/>
    <w:uiPriority w:val="99"/>
    <w:pPr>
      <w:jc w:val="right"/>
    </w:pPr>
    <w:rPr>
      <w:sz w:val="24"/>
      <w:szCs w:val="24"/>
    </w:rPr>
  </w:style>
  <w:style w:type="paragraph" w:customStyle="1" w:styleId="ae">
    <w:name w:val="Заголовок распахивающейся части диалога"/>
    <w:basedOn w:val="a"/>
    <w:next w:val="a"/>
    <w:uiPriority w:val="99"/>
    <w:pPr>
      <w:jc w:val="both"/>
    </w:pPr>
    <w:rPr>
      <w:i/>
      <w:iCs/>
      <w:color w:val="000080"/>
      <w:sz w:val="24"/>
      <w:szCs w:val="24"/>
    </w:rPr>
  </w:style>
  <w:style w:type="paragraph" w:customStyle="1" w:styleId="af">
    <w:name w:val="Заголовок статьи"/>
    <w:basedOn w:val="a"/>
    <w:next w:val="a"/>
    <w:uiPriority w:val="99"/>
    <w:pPr>
      <w:ind w:left="2321" w:hanging="1601"/>
      <w:jc w:val="both"/>
    </w:pPr>
    <w:rPr>
      <w:sz w:val="24"/>
      <w:szCs w:val="24"/>
    </w:rPr>
  </w:style>
  <w:style w:type="paragraph" w:customStyle="1" w:styleId="af0">
    <w:name w:val="Заголовок ЭР (левое окно)"/>
    <w:basedOn w:val="a"/>
    <w:next w:val="a"/>
    <w:uiPriority w:val="99"/>
    <w:pPr>
      <w:spacing w:before="300" w:after="250"/>
      <w:jc w:val="center"/>
    </w:pPr>
    <w:rPr>
      <w:b/>
      <w:bCs/>
      <w:color w:val="26282F"/>
      <w:sz w:val="28"/>
      <w:szCs w:val="28"/>
    </w:rPr>
  </w:style>
  <w:style w:type="paragraph" w:customStyle="1" w:styleId="af1">
    <w:name w:val="Заголовок ЭР (правое окно)"/>
    <w:basedOn w:val="af0"/>
    <w:next w:val="a"/>
    <w:uiPriority w:val="99"/>
    <w:pPr>
      <w:spacing w:before="0" w:after="0"/>
      <w:jc w:val="left"/>
    </w:pPr>
    <w:rPr>
      <w:b w:val="0"/>
      <w:bCs w:val="0"/>
      <w:color w:val="auto"/>
      <w:sz w:val="24"/>
      <w:szCs w:val="24"/>
    </w:rPr>
  </w:style>
  <w:style w:type="paragraph" w:customStyle="1" w:styleId="af2">
    <w:name w:val="Нормальный (справка)"/>
    <w:basedOn w:val="a"/>
    <w:next w:val="a"/>
    <w:uiPriority w:val="99"/>
    <w:pPr>
      <w:ind w:left="118" w:right="118"/>
    </w:pPr>
    <w:rPr>
      <w:sz w:val="24"/>
      <w:szCs w:val="24"/>
    </w:rPr>
  </w:style>
  <w:style w:type="paragraph" w:customStyle="1" w:styleId="af3">
    <w:name w:val="Комментарий"/>
    <w:basedOn w:val="af2"/>
    <w:next w:val="a"/>
    <w:uiPriority w:val="99"/>
    <w:pPr>
      <w:spacing w:before="75"/>
      <w:ind w:left="0" w:right="0"/>
      <w:jc w:val="both"/>
    </w:pPr>
    <w:rPr>
      <w:i/>
      <w:iCs/>
      <w:vanish/>
      <w:color w:val="800080"/>
      <w:shd w:val="clear" w:color="auto" w:fill="C0C0C0"/>
    </w:rPr>
  </w:style>
  <w:style w:type="paragraph" w:customStyle="1" w:styleId="af4">
    <w:name w:val="Информация о версии"/>
    <w:basedOn w:val="af3"/>
    <w:next w:val="a"/>
    <w:uiPriority w:val="99"/>
    <w:pPr>
      <w:spacing w:before="0"/>
    </w:pPr>
    <w:rPr>
      <w:i w:val="0"/>
      <w:iCs w:val="0"/>
      <w:vanish w:val="0"/>
      <w:color w:val="000080"/>
      <w:shd w:val="clear" w:color="auto" w:fill="auto"/>
    </w:rPr>
  </w:style>
  <w:style w:type="paragraph" w:customStyle="1" w:styleId="af5">
    <w:name w:val="Текст информации об изменениях"/>
    <w:basedOn w:val="a"/>
    <w:next w:val="a"/>
    <w:uiPriority w:val="99"/>
    <w:pPr>
      <w:jc w:val="both"/>
    </w:pPr>
  </w:style>
  <w:style w:type="paragraph" w:customStyle="1" w:styleId="af6">
    <w:name w:val="Информация об изменениях"/>
    <w:basedOn w:val="af5"/>
    <w:next w:val="a"/>
    <w:uiPriority w:val="99"/>
    <w:pPr>
      <w:spacing w:before="180"/>
      <w:ind w:left="360" w:right="360"/>
    </w:pPr>
    <w:rPr>
      <w:sz w:val="24"/>
      <w:szCs w:val="24"/>
      <w:shd w:val="clear" w:color="auto" w:fill="EDEFF3"/>
    </w:rPr>
  </w:style>
  <w:style w:type="paragraph" w:customStyle="1" w:styleId="af7">
    <w:name w:val="Нормальный (таблица)"/>
    <w:basedOn w:val="a"/>
    <w:next w:val="a"/>
    <w:uiPriority w:val="99"/>
    <w:pPr>
      <w:jc w:val="both"/>
    </w:pPr>
    <w:rPr>
      <w:sz w:val="24"/>
      <w:szCs w:val="24"/>
    </w:rPr>
  </w:style>
  <w:style w:type="paragraph" w:customStyle="1" w:styleId="af8">
    <w:name w:val="Нормальный (лев. подпись)"/>
    <w:basedOn w:val="af7"/>
    <w:next w:val="a"/>
    <w:uiPriority w:val="99"/>
    <w:pPr>
      <w:jc w:val="left"/>
    </w:pPr>
  </w:style>
  <w:style w:type="paragraph" w:customStyle="1" w:styleId="af9">
    <w:name w:val="Колонтитул (левый)"/>
    <w:basedOn w:val="af8"/>
    <w:next w:val="a"/>
    <w:uiPriority w:val="99"/>
    <w:pPr>
      <w:jc w:val="both"/>
    </w:pPr>
    <w:rPr>
      <w:sz w:val="12"/>
      <w:szCs w:val="12"/>
    </w:rPr>
  </w:style>
  <w:style w:type="paragraph" w:customStyle="1" w:styleId="afa">
    <w:name w:val="Нормальный (прав. подпись)"/>
    <w:basedOn w:val="af7"/>
    <w:next w:val="a"/>
    <w:uiPriority w:val="99"/>
    <w:pPr>
      <w:jc w:val="right"/>
    </w:pPr>
  </w:style>
  <w:style w:type="paragraph" w:customStyle="1" w:styleId="afb">
    <w:name w:val="Колонтитул (правый)"/>
    <w:basedOn w:val="afa"/>
    <w:next w:val="a"/>
    <w:uiPriority w:val="99"/>
    <w:pPr>
      <w:jc w:val="both"/>
    </w:pPr>
    <w:rPr>
      <w:sz w:val="12"/>
      <w:szCs w:val="12"/>
    </w:rPr>
  </w:style>
  <w:style w:type="paragraph" w:customStyle="1" w:styleId="afc">
    <w:name w:val="Комментарий пользователя"/>
    <w:basedOn w:val="af3"/>
    <w:next w:val="a"/>
    <w:uiPriority w:val="99"/>
    <w:pPr>
      <w:spacing w:before="0"/>
      <w:jc w:val="left"/>
    </w:pPr>
    <w:rPr>
      <w:i w:val="0"/>
      <w:iCs w:val="0"/>
      <w:vanish w:val="0"/>
      <w:color w:val="000000"/>
      <w:shd w:val="clear" w:color="auto" w:fill="auto"/>
    </w:rPr>
  </w:style>
  <w:style w:type="paragraph" w:customStyle="1" w:styleId="afd">
    <w:name w:val="Куда обратиться?"/>
    <w:basedOn w:val="a6"/>
    <w:next w:val="a"/>
    <w:uiPriority w:val="99"/>
    <w:pPr>
      <w:spacing w:before="0" w:after="0"/>
      <w:ind w:left="0" w:right="0" w:firstLine="0"/>
    </w:pPr>
    <w:rPr>
      <w:shd w:val="clear" w:color="auto" w:fill="auto"/>
    </w:rPr>
  </w:style>
  <w:style w:type="paragraph" w:customStyle="1" w:styleId="afe">
    <w:name w:val="Моноширинный"/>
    <w:basedOn w:val="a"/>
    <w:next w:val="a"/>
    <w:uiPriority w:val="99"/>
    <w:pPr>
      <w:jc w:val="both"/>
    </w:pPr>
    <w:rPr>
      <w:rFonts w:ascii="Courier New" w:hAnsi="Courier New" w:cs="Courier New"/>
      <w:sz w:val="22"/>
      <w:szCs w:val="22"/>
    </w:rPr>
  </w:style>
  <w:style w:type="character" w:customStyle="1" w:styleId="aff">
    <w:name w:val="Найденные слова"/>
    <w:basedOn w:val="a3"/>
    <w:uiPriority w:val="99"/>
    <w:rPr>
      <w:rFonts w:cs="Times New Roman"/>
      <w:b/>
      <w:bCs/>
      <w:color w:val="FFFFFF"/>
      <w:shd w:val="clear" w:color="auto" w:fill="FF0000"/>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rFonts w:cs="Times New Roman"/>
      <w:color w:val="008080"/>
    </w:rPr>
  </w:style>
  <w:style w:type="paragraph" w:customStyle="1" w:styleId="aff2">
    <w:name w:val="Необходимые документы"/>
    <w:basedOn w:val="a6"/>
    <w:next w:val="a"/>
    <w:uiPriority w:val="99"/>
    <w:pPr>
      <w:spacing w:before="0" w:after="0"/>
      <w:ind w:left="0" w:right="0" w:firstLine="118"/>
    </w:pPr>
    <w:rPr>
      <w:shd w:val="clear" w:color="auto" w:fill="auto"/>
    </w:rPr>
  </w:style>
  <w:style w:type="paragraph" w:customStyle="1" w:styleId="OEM">
    <w:name w:val="Нормальный (OEM)"/>
    <w:basedOn w:val="afe"/>
    <w:next w:val="a"/>
    <w:uiPriority w:val="99"/>
    <w:rPr>
      <w:rFonts w:ascii="Arial" w:hAnsi="Arial" w:cs="Arial"/>
      <w:sz w:val="24"/>
      <w:szCs w:val="24"/>
    </w:rPr>
  </w:style>
  <w:style w:type="paragraph" w:customStyle="1" w:styleId="aff3">
    <w:name w:val="Нормальный (аннотация)"/>
    <w:basedOn w:val="a"/>
    <w:next w:val="a"/>
    <w:uiPriority w:val="99"/>
    <w:pPr>
      <w:jc w:val="both"/>
    </w:pPr>
    <w:rPr>
      <w:sz w:val="24"/>
      <w:szCs w:val="24"/>
    </w:rPr>
  </w:style>
  <w:style w:type="paragraph" w:customStyle="1" w:styleId="aff4">
    <w:name w:val="Объект"/>
    <w:basedOn w:val="a"/>
    <w:next w:val="a"/>
    <w:uiPriority w:val="99"/>
    <w:pPr>
      <w:jc w:val="both"/>
    </w:pPr>
    <w:rPr>
      <w:rFonts w:ascii="Times New Roman" w:hAnsi="Times New Roman" w:cs="Times New Roman"/>
      <w:sz w:val="24"/>
      <w:szCs w:val="24"/>
    </w:rPr>
  </w:style>
  <w:style w:type="paragraph" w:customStyle="1" w:styleId="aff5">
    <w:name w:val="Оглавление"/>
    <w:basedOn w:val="afe"/>
    <w:next w:val="a"/>
    <w:uiPriority w:val="99"/>
    <w:rPr>
      <w:rFonts w:ascii="Arial" w:hAnsi="Arial" w:cs="Arial"/>
      <w:vanish/>
      <w:sz w:val="24"/>
      <w:szCs w:val="24"/>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spacing w:before="0"/>
      <w:jc w:val="both"/>
      <w:outlineLvl w:val="9"/>
    </w:pPr>
    <w:rPr>
      <w:b w:val="0"/>
      <w:bCs w:val="0"/>
      <w:sz w:val="20"/>
      <w:szCs w:val="20"/>
      <w:u w:val="none"/>
    </w:rPr>
  </w:style>
  <w:style w:type="paragraph" w:customStyle="1" w:styleId="aff8">
    <w:name w:val="Подзаголовок для информации об изменениях"/>
    <w:basedOn w:val="af5"/>
    <w:next w:val="a"/>
    <w:uiPriority w:val="99"/>
    <w:rPr>
      <w:b/>
      <w:bCs/>
      <w:color w:val="000080"/>
      <w:sz w:val="24"/>
      <w:szCs w:val="24"/>
    </w:rPr>
  </w:style>
  <w:style w:type="paragraph" w:customStyle="1" w:styleId="aff9">
    <w:name w:val="Подчёркнуный текст"/>
    <w:basedOn w:val="a"/>
    <w:next w:val="a"/>
    <w:uiPriority w:val="99"/>
    <w:pPr>
      <w:jc w:val="both"/>
    </w:pPr>
    <w:rPr>
      <w:sz w:val="24"/>
      <w:szCs w:val="24"/>
    </w:rPr>
  </w:style>
  <w:style w:type="paragraph" w:customStyle="1" w:styleId="affa">
    <w:name w:val="Прижатый влево"/>
    <w:basedOn w:val="a"/>
    <w:next w:val="a"/>
    <w:uiPriority w:val="99"/>
    <w:rPr>
      <w:sz w:val="24"/>
      <w:szCs w:val="24"/>
    </w:rPr>
  </w:style>
  <w:style w:type="paragraph" w:customStyle="1" w:styleId="affb">
    <w:name w:val="Пример."/>
    <w:basedOn w:val="a6"/>
    <w:next w:val="a"/>
    <w:uiPriority w:val="99"/>
    <w:pPr>
      <w:spacing w:before="0" w:after="0"/>
      <w:ind w:left="0" w:right="0" w:firstLine="0"/>
    </w:pPr>
    <w:rPr>
      <w:shd w:val="clear" w:color="auto" w:fill="auto"/>
    </w:rPr>
  </w:style>
  <w:style w:type="paragraph" w:customStyle="1" w:styleId="affc">
    <w:name w:val="Примечание."/>
    <w:basedOn w:val="a6"/>
    <w:next w:val="a"/>
    <w:uiPriority w:val="99"/>
    <w:pPr>
      <w:spacing w:before="0" w:after="0"/>
      <w:ind w:left="0" w:right="0" w:firstLine="0"/>
    </w:pPr>
    <w:rPr>
      <w:shd w:val="clear" w:color="auto" w:fill="auto"/>
    </w:rPr>
  </w:style>
  <w:style w:type="character" w:customStyle="1" w:styleId="affd">
    <w:name w:val="Продолжение ссылки"/>
    <w:basedOn w:val="a4"/>
    <w:uiPriority w:val="99"/>
    <w:rPr>
      <w:rFonts w:cs="Times New Roman"/>
      <w:color w:val="008000"/>
    </w:rPr>
  </w:style>
  <w:style w:type="paragraph" w:customStyle="1" w:styleId="affe">
    <w:name w:val="Словарная статья"/>
    <w:basedOn w:val="a"/>
    <w:next w:val="a"/>
    <w:uiPriority w:val="99"/>
    <w:pPr>
      <w:ind w:right="118"/>
      <w:jc w:val="both"/>
    </w:pPr>
    <w:rPr>
      <w:sz w:val="24"/>
      <w:szCs w:val="24"/>
    </w:rPr>
  </w:style>
  <w:style w:type="paragraph" w:customStyle="1" w:styleId="afff">
    <w:name w:val="Ссылка на официальную публикацию"/>
    <w:basedOn w:val="a"/>
    <w:next w:val="a"/>
    <w:uiPriority w:val="99"/>
    <w:pPr>
      <w:jc w:val="both"/>
    </w:pPr>
    <w:rPr>
      <w:sz w:val="24"/>
      <w:szCs w:val="24"/>
    </w:rPr>
  </w:style>
  <w:style w:type="paragraph" w:customStyle="1" w:styleId="afff0">
    <w:name w:val="Текст в таблице"/>
    <w:basedOn w:val="af7"/>
    <w:next w:val="a"/>
    <w:uiPriority w:val="99"/>
    <w:pPr>
      <w:ind w:firstLine="720"/>
    </w:pPr>
  </w:style>
  <w:style w:type="paragraph" w:customStyle="1" w:styleId="afff1">
    <w:name w:val="Текст ЭР (см. также)"/>
    <w:basedOn w:val="a"/>
    <w:next w:val="a"/>
    <w:uiPriority w:val="99"/>
    <w:pPr>
      <w:spacing w:before="200"/>
    </w:pPr>
    <w:rPr>
      <w:sz w:val="22"/>
      <w:szCs w:val="22"/>
    </w:rPr>
  </w:style>
  <w:style w:type="paragraph" w:customStyle="1" w:styleId="afff2">
    <w:name w:val="Технический комментарий"/>
    <w:basedOn w:val="a"/>
    <w:next w:val="a"/>
    <w:uiPriority w:val="99"/>
    <w:rPr>
      <w:sz w:val="24"/>
      <w:szCs w:val="24"/>
      <w:shd w:val="clear" w:color="auto" w:fill="FFFF00"/>
    </w:rPr>
  </w:style>
  <w:style w:type="paragraph" w:customStyle="1" w:styleId="afff3">
    <w:name w:val="Формула"/>
    <w:basedOn w:val="a"/>
    <w:next w:val="a"/>
    <w:uiPriority w:val="99"/>
    <w:pPr>
      <w:spacing w:before="240" w:after="240"/>
      <w:ind w:left="420" w:right="420" w:firstLine="300"/>
      <w:jc w:val="both"/>
    </w:pPr>
    <w:rPr>
      <w:sz w:val="24"/>
      <w:szCs w:val="24"/>
      <w:shd w:val="clear" w:color="auto" w:fill="FAF3E9"/>
    </w:rPr>
  </w:style>
  <w:style w:type="paragraph" w:customStyle="1" w:styleId="afff4">
    <w:name w:val="Центрированный (таблица)"/>
    <w:basedOn w:val="af7"/>
    <w:next w:val="a"/>
    <w:uiPriority w:val="99"/>
    <w:pPr>
      <w:jc w:val="center"/>
    </w:pPr>
  </w:style>
  <w:style w:type="paragraph" w:customStyle="1" w:styleId="-">
    <w:name w:val="ЭР-содержание (правое окно)"/>
    <w:basedOn w:val="a"/>
    <w:next w:val="a"/>
    <w:uiPriority w:val="99"/>
    <w:pPr>
      <w:spacing w:before="300"/>
    </w:pPr>
    <w:rPr>
      <w:sz w:val="26"/>
      <w:szCs w:val="26"/>
    </w:rPr>
  </w:style>
  <w:style w:type="paragraph" w:styleId="afff5">
    <w:name w:val="header"/>
    <w:basedOn w:val="a"/>
    <w:link w:val="afff6"/>
    <w:uiPriority w:val="99"/>
    <w:rsid w:val="00A36083"/>
    <w:pPr>
      <w:tabs>
        <w:tab w:val="center" w:pos="4677"/>
        <w:tab w:val="right" w:pos="9355"/>
      </w:tabs>
    </w:pPr>
  </w:style>
  <w:style w:type="character" w:customStyle="1" w:styleId="afff6">
    <w:name w:val="Верхний колонтитул Знак"/>
    <w:basedOn w:val="a0"/>
    <w:link w:val="afff5"/>
    <w:uiPriority w:val="99"/>
    <w:semiHidden/>
    <w:locked/>
    <w:rPr>
      <w:rFonts w:ascii="Arial" w:hAnsi="Arial" w:cs="Arial"/>
      <w:sz w:val="20"/>
      <w:szCs w:val="20"/>
    </w:rPr>
  </w:style>
  <w:style w:type="character" w:styleId="afff7">
    <w:name w:val="page number"/>
    <w:basedOn w:val="a0"/>
    <w:uiPriority w:val="99"/>
    <w:rsid w:val="00A360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1887</Words>
  <Characters>10762</Characters>
  <Application>Microsoft Office Word</Application>
  <DocSecurity>0</DocSecurity>
  <Lines>89</Lines>
  <Paragraphs>25</Paragraphs>
  <ScaleCrop>false</ScaleCrop>
  <Company>НПП "Гарант-Сервис"</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Министерства труда и социальной защиты Российской Федерации</dc:title>
  <dc:subject/>
  <dc:creator>НПП "Гарант-Сервис"</dc:creator>
  <cp:keywords/>
  <dc:description>Документ экспортирован из системы ГАРАНТ</dc:description>
  <cp:lastModifiedBy>Колганов Иван Васильевич</cp:lastModifiedBy>
  <cp:revision>2</cp:revision>
  <cp:lastPrinted>2013-08-14T13:54:00Z</cp:lastPrinted>
  <dcterms:created xsi:type="dcterms:W3CDTF">2023-01-17T08:21:00Z</dcterms:created>
  <dcterms:modified xsi:type="dcterms:W3CDTF">2023-01-17T08:21:00Z</dcterms:modified>
</cp:coreProperties>
</file>