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C4F" w14:textId="4803FF18" w:rsidR="001B1977" w:rsidRPr="001B1977" w:rsidRDefault="001B1977" w:rsidP="001B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977">
        <w:rPr>
          <w:rFonts w:ascii="Times New Roman" w:hAnsi="Times New Roman" w:cs="Times New Roman"/>
          <w:sz w:val="28"/>
          <w:szCs w:val="28"/>
        </w:rPr>
        <w:t>Федеральным законом от 14 июля 2022 г. № 322-ФЗ внесены изменения в статью 333.35 части второй Налогового кодекса Российской Федерации.</w:t>
      </w:r>
    </w:p>
    <w:p w14:paraId="7D66A2B9" w14:textId="50D2E798" w:rsidR="001B1977" w:rsidRPr="001B1977" w:rsidRDefault="001B1977" w:rsidP="001B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977">
        <w:rPr>
          <w:rFonts w:ascii="Times New Roman" w:hAnsi="Times New Roman" w:cs="Times New Roman"/>
          <w:sz w:val="28"/>
          <w:szCs w:val="28"/>
        </w:rPr>
        <w:t>Принятыми поправками граждане Украины, ДНР, ЛНР и лица без</w:t>
      </w:r>
      <w:r w:rsidRPr="001B1977">
        <w:rPr>
          <w:rFonts w:ascii="Times New Roman" w:hAnsi="Times New Roman" w:cs="Times New Roman"/>
          <w:sz w:val="28"/>
          <w:szCs w:val="28"/>
        </w:rPr>
        <w:t xml:space="preserve"> </w:t>
      </w:r>
      <w:r w:rsidRPr="001B1977">
        <w:rPr>
          <w:rFonts w:ascii="Times New Roman" w:hAnsi="Times New Roman" w:cs="Times New Roman"/>
          <w:sz w:val="28"/>
          <w:szCs w:val="28"/>
        </w:rPr>
        <w:t>гражданства, имеющие разрешительные документы, постоянно проживавших на территориях республик или на территориях Запорожской и Херсонской областей Украины, а также их дети, в т. ч. усыновленные (удочеренные), супруги и родители, освобождаются от уплаты госпошлины за прием в гражданство РФ.</w:t>
      </w:r>
    </w:p>
    <w:p w14:paraId="1D0E7A96" w14:textId="5228A86D" w:rsidR="001B1977" w:rsidRPr="001B1977" w:rsidRDefault="001B1977" w:rsidP="001B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977">
        <w:rPr>
          <w:rFonts w:ascii="Times New Roman" w:hAnsi="Times New Roman" w:cs="Times New Roman"/>
          <w:sz w:val="28"/>
          <w:szCs w:val="28"/>
        </w:rPr>
        <w:t>Данное положение распространяется на правоотношения, возникшие с 21 февраля 2022 года.</w:t>
      </w:r>
    </w:p>
    <w:p w14:paraId="357EC59F" w14:textId="31DCDCBD" w:rsidR="001B1977" w:rsidRPr="001B1977" w:rsidRDefault="001B1977" w:rsidP="001B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977">
        <w:rPr>
          <w:rFonts w:ascii="Times New Roman" w:hAnsi="Times New Roman" w:cs="Times New Roman"/>
          <w:sz w:val="28"/>
          <w:szCs w:val="28"/>
        </w:rPr>
        <w:t>Помимо этого, граждане ДНР, ЛНР и Украины освобождены от уплаты госпошлины за выдачу разрешения на временное проживание в России.</w:t>
      </w:r>
    </w:p>
    <w:p w14:paraId="0FC27996" w14:textId="5B703263" w:rsidR="00437EA0" w:rsidRPr="001B1977" w:rsidRDefault="001B1977" w:rsidP="001B19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977">
        <w:rPr>
          <w:rFonts w:ascii="Times New Roman" w:hAnsi="Times New Roman" w:cs="Times New Roman"/>
          <w:sz w:val="28"/>
          <w:szCs w:val="28"/>
        </w:rPr>
        <w:t>Закон вступил в силу со дня его опубликования - 14 июля 2022 года.</w:t>
      </w:r>
      <w:bookmarkStart w:id="0" w:name="_GoBack"/>
      <w:bookmarkEnd w:id="0"/>
    </w:p>
    <w:sectPr w:rsidR="00437EA0" w:rsidRPr="001B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DA"/>
    <w:rsid w:val="001B1977"/>
    <w:rsid w:val="00437EA0"/>
    <w:rsid w:val="00B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3B6"/>
  <w15:chartTrackingRefBased/>
  <w15:docId w15:val="{F9621AD5-AC0C-49FB-8B32-0FF087B9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2</cp:revision>
  <dcterms:created xsi:type="dcterms:W3CDTF">2022-09-27T07:40:00Z</dcterms:created>
  <dcterms:modified xsi:type="dcterms:W3CDTF">2022-09-27T07:41:00Z</dcterms:modified>
</cp:coreProperties>
</file>