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0E" w:rsidRPr="00E61C0E" w:rsidRDefault="00E61C0E" w:rsidP="00E61C0E">
      <w:pPr>
        <w:shd w:val="clear" w:color="auto" w:fill="FFFFFF"/>
        <w:spacing w:after="150" w:line="259" w:lineRule="atLeast"/>
        <w:jc w:val="center"/>
        <w:outlineLvl w:val="0"/>
        <w:rPr>
          <w:b/>
          <w:color w:val="000000"/>
          <w:kern w:val="36"/>
        </w:rPr>
      </w:pPr>
      <w:r w:rsidRPr="00E61C0E">
        <w:rPr>
          <w:b/>
          <w:color w:val="000000"/>
          <w:kern w:val="36"/>
        </w:rPr>
        <w:t>Уезжая с дачи, устраните все причины возможных пожаров!</w:t>
      </w:r>
    </w:p>
    <w:p w:rsidR="00E61C0E" w:rsidRPr="00E61C0E" w:rsidRDefault="00E61C0E" w:rsidP="00E61C0E">
      <w:pPr>
        <w:jc w:val="both"/>
        <w:rPr>
          <w:rFonts w:eastAsia="Calibri"/>
          <w:lang w:eastAsia="en-US"/>
        </w:rPr>
      </w:pPr>
    </w:p>
    <w:p w:rsidR="00E61C0E" w:rsidRPr="00E61C0E" w:rsidRDefault="00E61C0E" w:rsidP="00E61C0E">
      <w:pPr>
        <w:ind w:firstLine="709"/>
        <w:jc w:val="both"/>
        <w:rPr>
          <w:rFonts w:eastAsia="Calibri"/>
          <w:lang w:eastAsia="en-US"/>
        </w:rPr>
      </w:pPr>
      <w:r w:rsidRPr="00E61C0E"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83820</wp:posOffset>
            </wp:positionV>
            <wp:extent cx="2473960" cy="1722120"/>
            <wp:effectExtent l="0" t="0" r="2540" b="0"/>
            <wp:wrapSquare wrapText="bothSides"/>
            <wp:docPr id="1" name="Рисунок 1" descr="C:\Users\Пользователь\Desktop\дач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ач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C0E">
        <w:rPr>
          <w:rFonts w:eastAsia="Calibri"/>
          <w:lang w:eastAsia="en-US"/>
        </w:rPr>
        <w:t>Дачный сезон подходит к концу: шашлыки, свежий воздух, ревизия дачи и участка и, наконец, уборка территории и дачных домиков. Опасность сжечь свою и соседскую дачи поджидает уже на этапе шашлыков.</w:t>
      </w:r>
    </w:p>
    <w:p w:rsidR="00E61C0E" w:rsidRPr="00E61C0E" w:rsidRDefault="00E61C0E" w:rsidP="00E61C0E">
      <w:pPr>
        <w:ind w:firstLine="709"/>
        <w:jc w:val="both"/>
        <w:rPr>
          <w:rFonts w:eastAsia="Calibri"/>
          <w:lang w:eastAsia="en-US"/>
        </w:rPr>
      </w:pPr>
      <w:r w:rsidRPr="00E61C0E">
        <w:rPr>
          <w:rFonts w:eastAsia="Calibri"/>
          <w:lang w:eastAsia="en-US"/>
        </w:rPr>
        <w:t>Как правило, после употребления алкоголя бдительность утрачивается, и место, где готовится шашлык, остаётся без присмотра. Следовательно, нужно заранее позаботиться о том, чтобы это место было далеко от строений (в идеале — где-то на грядках в середине участка), и рядом не было ничего, что могло бы гореть. Нельзя разжигать мангал под кронами деревьев и на земле, покрытой сухой хвоей и листвой. Необходимо сразу закрывать и ставить подальше жидкость для розжига углей.</w:t>
      </w:r>
    </w:p>
    <w:p w:rsidR="00E61C0E" w:rsidRPr="00E61C0E" w:rsidRDefault="00E61C0E" w:rsidP="00E61C0E">
      <w:pPr>
        <w:ind w:firstLine="709"/>
        <w:jc w:val="both"/>
        <w:rPr>
          <w:rFonts w:eastAsia="Calibri"/>
          <w:lang w:eastAsia="en-US"/>
        </w:rPr>
      </w:pPr>
      <w:r w:rsidRPr="00E61C0E">
        <w:rPr>
          <w:rFonts w:eastAsia="Calibri"/>
          <w:lang w:eastAsia="en-US"/>
        </w:rPr>
        <w:t xml:space="preserve">Некоторые дачные домики оборудованы печами, а на участке имеются бани. Естественно, после зимы в домике холодновато и неуютно, и так хочется попариться в бане! И дачники топят печь или включают обогреватель и протапливают баньку. </w:t>
      </w:r>
      <w:r w:rsidRPr="00E61C0E">
        <w:rPr>
          <w:rFonts w:eastAsia="Calibri"/>
          <w:b/>
          <w:lang w:eastAsia="en-US"/>
        </w:rPr>
        <w:t>Внимание!</w:t>
      </w:r>
      <w:r w:rsidRPr="00E61C0E">
        <w:rPr>
          <w:rFonts w:eastAsia="Calibri"/>
          <w:lang w:eastAsia="en-US"/>
        </w:rPr>
        <w:t xml:space="preserve"> Топить печь или баню нужно под присмотром! Не факт, что они исправны после зимы, и не факт, что они в смысле пожарной безопасности правильно сделаны. А электрообогреватель, конечно, должен быть куплен в магазине, а не изготовлен кустарно. И не забудьте, прежде всего, проверить надёжность и исправность электрохозяйства. И даже магазинный обогреватель непременно выключайте, покидая дачный участок. А уж загасить огонь в печи и проверить баню — просто необходимо!</w:t>
      </w:r>
      <w:r w:rsidRPr="00E61C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61C0E" w:rsidRPr="00E61C0E" w:rsidRDefault="00E61C0E" w:rsidP="00E61C0E">
      <w:pPr>
        <w:ind w:firstLine="709"/>
        <w:jc w:val="both"/>
        <w:rPr>
          <w:rFonts w:eastAsia="Calibri"/>
          <w:lang w:eastAsia="en-US"/>
        </w:rPr>
      </w:pPr>
      <w:r w:rsidRPr="00E61C0E">
        <w:rPr>
          <w:rFonts w:eastAsia="Calibr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53975</wp:posOffset>
            </wp:positionV>
            <wp:extent cx="2550795" cy="1914525"/>
            <wp:effectExtent l="0" t="0" r="1905" b="9525"/>
            <wp:wrapTight wrapText="bothSides">
              <wp:wrapPolygon edited="0">
                <wp:start x="0" y="0"/>
                <wp:lineTo x="0" y="21493"/>
                <wp:lineTo x="21455" y="21493"/>
                <wp:lineTo x="21455" y="0"/>
                <wp:lineTo x="0" y="0"/>
              </wp:wrapPolygon>
            </wp:wrapTight>
            <wp:docPr id="5" name="Рисунок 5" descr="C:\Users\Пользователь\Desktop\дача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ача.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C0E">
        <w:rPr>
          <w:rFonts w:eastAsia="Calibri"/>
          <w:lang w:eastAsia="en-US"/>
        </w:rPr>
        <w:t>Если всё же у вас или ваших соседей что-то загорелось, немедленно звоните на номер «112»! И сразу приступайте к тушению огня подручными средствами, соблюдая предельную осторожность, ведь на вас нет защитного костюма и маски. Хорошо бы отправить кого-то встречать пожарные машины, потому что пожарные могут не знать, есть ли проезд к вашему дачному домику, и где лучше и быстрее подъехать. Если в вашем дачном обществе имеется пожарный водоём, не забудьте сказать об этом пожарным.</w:t>
      </w:r>
    </w:p>
    <w:p w:rsidR="00E61C0E" w:rsidRDefault="00E61C0E" w:rsidP="00E61C0E">
      <w:pPr>
        <w:ind w:firstLine="709"/>
        <w:jc w:val="both"/>
        <w:rPr>
          <w:rFonts w:eastAsia="Calibri"/>
          <w:lang w:eastAsia="en-US"/>
        </w:rPr>
      </w:pPr>
      <w:r w:rsidRPr="00E61C0E">
        <w:rPr>
          <w:rFonts w:eastAsia="Calibri"/>
          <w:lang w:eastAsia="en-US"/>
        </w:rPr>
        <w:t>Всю это информацию можно прочитать в памятках, которые распространяют сотрудники МКУ «Управление ГОЧС города Белгорода»,</w:t>
      </w:r>
      <w:bookmarkStart w:id="0" w:name="_GoBack"/>
      <w:bookmarkEnd w:id="0"/>
      <w:r w:rsidRPr="00E61C0E">
        <w:rPr>
          <w:rFonts w:eastAsia="Calibri"/>
          <w:lang w:eastAsia="en-US"/>
        </w:rPr>
        <w:t xml:space="preserve"> а также на сайте УГОЧС. Поэтому не поленитесь почитать информацию, которая касается непосредственно вас! И не надо думать: «У меня всё обойдётся!» или «Я и так всё знаю!».</w:t>
      </w:r>
    </w:p>
    <w:p w:rsidR="00E61C0E" w:rsidRPr="00E61C0E" w:rsidRDefault="00E61C0E" w:rsidP="00E61C0E">
      <w:pPr>
        <w:ind w:firstLine="709"/>
        <w:jc w:val="both"/>
        <w:rPr>
          <w:rFonts w:eastAsia="Calibri"/>
          <w:lang w:eastAsia="en-US"/>
        </w:rPr>
      </w:pPr>
    </w:p>
    <w:p w:rsidR="00E61C0E" w:rsidRPr="00E61C0E" w:rsidRDefault="00E61C0E" w:rsidP="00E61C0E">
      <w:pPr>
        <w:shd w:val="clear" w:color="auto" w:fill="FFFFFF"/>
        <w:ind w:firstLine="142"/>
        <w:jc w:val="center"/>
        <w:rPr>
          <w:rFonts w:eastAsia="Calibri"/>
          <w:b/>
          <w:i/>
          <w:lang w:eastAsia="en-US"/>
        </w:rPr>
      </w:pPr>
      <w:r w:rsidRPr="00E61C0E">
        <w:rPr>
          <w:rFonts w:eastAsia="Calibri"/>
          <w:b/>
          <w:i/>
          <w:lang w:eastAsia="en-US"/>
        </w:rPr>
        <w:t>Помните:</w:t>
      </w:r>
    </w:p>
    <w:p w:rsidR="00E61C0E" w:rsidRPr="00E61C0E" w:rsidRDefault="00E61C0E" w:rsidP="00E61C0E">
      <w:pPr>
        <w:shd w:val="clear" w:color="auto" w:fill="FFFFFF"/>
        <w:ind w:firstLine="142"/>
        <w:jc w:val="center"/>
        <w:rPr>
          <w:rFonts w:eastAsia="Calibri"/>
          <w:b/>
          <w:i/>
          <w:lang w:eastAsia="en-US"/>
        </w:rPr>
      </w:pPr>
      <w:r w:rsidRPr="00E61C0E">
        <w:rPr>
          <w:rFonts w:eastAsia="Calibri"/>
          <w:b/>
          <w:i/>
          <w:lang w:eastAsia="en-US"/>
        </w:rPr>
        <w:t>Огонь не прощает халатности, шалости и небрежности!</w:t>
      </w:r>
    </w:p>
    <w:p w:rsidR="00E61C0E" w:rsidRPr="00E61C0E" w:rsidRDefault="00E61C0E" w:rsidP="00E61C0E">
      <w:pPr>
        <w:shd w:val="clear" w:color="auto" w:fill="FFFFFF"/>
        <w:ind w:firstLine="142"/>
        <w:jc w:val="center"/>
        <w:rPr>
          <w:rFonts w:eastAsia="Calibri"/>
          <w:b/>
          <w:i/>
          <w:lang w:eastAsia="en-US"/>
        </w:rPr>
      </w:pPr>
    </w:p>
    <w:p w:rsidR="006A12E3" w:rsidRDefault="00E61C0E" w:rsidP="00E61C0E">
      <w:pPr>
        <w:shd w:val="clear" w:color="auto" w:fill="FFFFFF"/>
        <w:ind w:firstLine="142"/>
        <w:jc w:val="center"/>
        <w:rPr>
          <w:rFonts w:eastAsia="Calibri"/>
          <w:b/>
          <w:color w:val="000000"/>
          <w:spacing w:val="-3"/>
          <w:lang w:eastAsia="en-US"/>
        </w:rPr>
      </w:pPr>
      <w:r w:rsidRPr="00E61C0E">
        <w:rPr>
          <w:rFonts w:eastAsia="Calibri"/>
          <w:b/>
          <w:color w:val="000000"/>
          <w:spacing w:val="-3"/>
          <w:lang w:eastAsia="en-US"/>
        </w:rPr>
        <w:t xml:space="preserve">Телефон Единой дежурно-диспетчерской  службы  (ЕДДС) - </w:t>
      </w:r>
      <w:r w:rsidR="006A12E3">
        <w:rPr>
          <w:rFonts w:eastAsia="Calibri"/>
          <w:b/>
          <w:color w:val="000000"/>
          <w:spacing w:val="-3"/>
          <w:lang w:eastAsia="en-US"/>
        </w:rPr>
        <w:t>«112»</w:t>
      </w:r>
    </w:p>
    <w:p w:rsidR="006A12E3" w:rsidRDefault="006A12E3" w:rsidP="00E61C0E">
      <w:pPr>
        <w:shd w:val="clear" w:color="auto" w:fill="FFFFFF"/>
        <w:ind w:firstLine="142"/>
        <w:jc w:val="center"/>
        <w:rPr>
          <w:rFonts w:eastAsia="Calibri"/>
          <w:b/>
          <w:color w:val="000000"/>
          <w:spacing w:val="-3"/>
          <w:lang w:eastAsia="en-US"/>
        </w:rPr>
      </w:pPr>
    </w:p>
    <w:p w:rsidR="00E61C0E" w:rsidRPr="00E61C0E" w:rsidRDefault="006A12E3" w:rsidP="00E61C0E">
      <w:pPr>
        <w:shd w:val="clear" w:color="auto" w:fill="FFFFFF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color w:val="000000"/>
          <w:spacing w:val="-3"/>
          <w:lang w:eastAsia="en-US"/>
        </w:rPr>
        <w:t xml:space="preserve">МКУ </w:t>
      </w:r>
      <w:r w:rsidRPr="006A12E3">
        <w:rPr>
          <w:rFonts w:eastAsia="Calibri"/>
          <w:b/>
          <w:color w:val="000000"/>
          <w:spacing w:val="-3"/>
          <w:lang w:eastAsia="en-US"/>
        </w:rPr>
        <w:t>«Управление ГОЧС города Белгорода»</w:t>
      </w:r>
      <w:r w:rsidR="00E61C0E" w:rsidRPr="00E61C0E">
        <w:rPr>
          <w:b/>
        </w:rPr>
        <w:tab/>
      </w:r>
    </w:p>
    <w:p w:rsidR="009F10AC" w:rsidRDefault="009F10AC" w:rsidP="006154C8">
      <w:pPr>
        <w:ind w:firstLine="709"/>
        <w:jc w:val="both"/>
        <w:rPr>
          <w:sz w:val="28"/>
          <w:szCs w:val="28"/>
        </w:rPr>
      </w:pPr>
    </w:p>
    <w:sectPr w:rsidR="009F10AC" w:rsidSect="009F2B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CA" w:rsidRDefault="00B71BCA" w:rsidP="00542B55">
      <w:r>
        <w:separator/>
      </w:r>
    </w:p>
  </w:endnote>
  <w:endnote w:type="continuationSeparator" w:id="0">
    <w:p w:rsidR="00B71BCA" w:rsidRDefault="00B71BCA" w:rsidP="0054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CA" w:rsidRDefault="00B71BCA" w:rsidP="00542B55">
      <w:r>
        <w:separator/>
      </w:r>
    </w:p>
  </w:footnote>
  <w:footnote w:type="continuationSeparator" w:id="0">
    <w:p w:rsidR="00B71BCA" w:rsidRDefault="00B71BCA" w:rsidP="0054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D82"/>
    <w:multiLevelType w:val="hybridMultilevel"/>
    <w:tmpl w:val="ED8CC9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C103C"/>
    <w:multiLevelType w:val="hybridMultilevel"/>
    <w:tmpl w:val="F5E63282"/>
    <w:lvl w:ilvl="0" w:tplc="0B0C1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B3A44"/>
    <w:multiLevelType w:val="hybridMultilevel"/>
    <w:tmpl w:val="D88064AA"/>
    <w:lvl w:ilvl="0" w:tplc="3234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EF"/>
    <w:rsid w:val="00012BB8"/>
    <w:rsid w:val="00047153"/>
    <w:rsid w:val="00047A52"/>
    <w:rsid w:val="0008250A"/>
    <w:rsid w:val="000A1A26"/>
    <w:rsid w:val="000A3F24"/>
    <w:rsid w:val="00101F7B"/>
    <w:rsid w:val="00106CC5"/>
    <w:rsid w:val="0012351B"/>
    <w:rsid w:val="00187735"/>
    <w:rsid w:val="001940EF"/>
    <w:rsid w:val="001A133E"/>
    <w:rsid w:val="0022335F"/>
    <w:rsid w:val="002E73A4"/>
    <w:rsid w:val="002F3345"/>
    <w:rsid w:val="003040E2"/>
    <w:rsid w:val="00377312"/>
    <w:rsid w:val="00390073"/>
    <w:rsid w:val="003C78AA"/>
    <w:rsid w:val="003E65A1"/>
    <w:rsid w:val="004535AE"/>
    <w:rsid w:val="00460AD4"/>
    <w:rsid w:val="00480054"/>
    <w:rsid w:val="00484ACB"/>
    <w:rsid w:val="00497201"/>
    <w:rsid w:val="004C1E14"/>
    <w:rsid w:val="0053034B"/>
    <w:rsid w:val="00537AE3"/>
    <w:rsid w:val="00542B55"/>
    <w:rsid w:val="00577FAF"/>
    <w:rsid w:val="00591F2B"/>
    <w:rsid w:val="005B1917"/>
    <w:rsid w:val="005E1AB0"/>
    <w:rsid w:val="005E3A3C"/>
    <w:rsid w:val="006154C8"/>
    <w:rsid w:val="0062377A"/>
    <w:rsid w:val="00630723"/>
    <w:rsid w:val="00642C33"/>
    <w:rsid w:val="0065673E"/>
    <w:rsid w:val="00673BC6"/>
    <w:rsid w:val="00674AEB"/>
    <w:rsid w:val="006A0A45"/>
    <w:rsid w:val="006A12E3"/>
    <w:rsid w:val="006A322B"/>
    <w:rsid w:val="006A4618"/>
    <w:rsid w:val="006B39EA"/>
    <w:rsid w:val="006C101A"/>
    <w:rsid w:val="00710300"/>
    <w:rsid w:val="00765FC1"/>
    <w:rsid w:val="007679C6"/>
    <w:rsid w:val="00775606"/>
    <w:rsid w:val="00780E46"/>
    <w:rsid w:val="00781227"/>
    <w:rsid w:val="007D0213"/>
    <w:rsid w:val="007E00D8"/>
    <w:rsid w:val="007F7F0D"/>
    <w:rsid w:val="00802E49"/>
    <w:rsid w:val="00814A44"/>
    <w:rsid w:val="00815685"/>
    <w:rsid w:val="008A78C5"/>
    <w:rsid w:val="008B191B"/>
    <w:rsid w:val="009252B9"/>
    <w:rsid w:val="00933B70"/>
    <w:rsid w:val="00947353"/>
    <w:rsid w:val="00995B59"/>
    <w:rsid w:val="009A0244"/>
    <w:rsid w:val="009C6C48"/>
    <w:rsid w:val="009D1179"/>
    <w:rsid w:val="009F10AC"/>
    <w:rsid w:val="009F2BD7"/>
    <w:rsid w:val="00A87B27"/>
    <w:rsid w:val="00A93101"/>
    <w:rsid w:val="00AA1242"/>
    <w:rsid w:val="00AA1476"/>
    <w:rsid w:val="00AC1EDF"/>
    <w:rsid w:val="00B15366"/>
    <w:rsid w:val="00B30C68"/>
    <w:rsid w:val="00B51DF7"/>
    <w:rsid w:val="00B71BCA"/>
    <w:rsid w:val="00B832F8"/>
    <w:rsid w:val="00B84501"/>
    <w:rsid w:val="00B90E32"/>
    <w:rsid w:val="00B9683C"/>
    <w:rsid w:val="00C259E5"/>
    <w:rsid w:val="00C32909"/>
    <w:rsid w:val="00C32B99"/>
    <w:rsid w:val="00C370D6"/>
    <w:rsid w:val="00C51130"/>
    <w:rsid w:val="00C61245"/>
    <w:rsid w:val="00C711E3"/>
    <w:rsid w:val="00CE4FDD"/>
    <w:rsid w:val="00D200BC"/>
    <w:rsid w:val="00D37983"/>
    <w:rsid w:val="00D5542B"/>
    <w:rsid w:val="00D70C2B"/>
    <w:rsid w:val="00D748BC"/>
    <w:rsid w:val="00DA0CAA"/>
    <w:rsid w:val="00DA5508"/>
    <w:rsid w:val="00DB2700"/>
    <w:rsid w:val="00E01B64"/>
    <w:rsid w:val="00E37A66"/>
    <w:rsid w:val="00E61C0E"/>
    <w:rsid w:val="00EB4266"/>
    <w:rsid w:val="00EB4727"/>
    <w:rsid w:val="00EC54DB"/>
    <w:rsid w:val="00ED2557"/>
    <w:rsid w:val="00ED3F65"/>
    <w:rsid w:val="00F517AD"/>
    <w:rsid w:val="00F80520"/>
    <w:rsid w:val="00F91394"/>
    <w:rsid w:val="00F97DB0"/>
    <w:rsid w:val="00FA6361"/>
    <w:rsid w:val="00F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2016-09-27T08:03:00Z</cp:lastPrinted>
  <dcterms:created xsi:type="dcterms:W3CDTF">2016-09-08T11:24:00Z</dcterms:created>
  <dcterms:modified xsi:type="dcterms:W3CDTF">2016-09-28T13:08:00Z</dcterms:modified>
</cp:coreProperties>
</file>