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62B4" w:rsidRPr="008962B4" w:rsidRDefault="008962B4" w:rsidP="008962B4">
      <w:pPr>
        <w:shd w:val="clear" w:color="auto" w:fill="FFFFFF"/>
        <w:spacing w:before="150" w:after="315" w:line="465" w:lineRule="atLeast"/>
        <w:outlineLvl w:val="0"/>
        <w:rPr>
          <w:rFonts w:ascii="Helvetica" w:eastAsia="Times New Roman" w:hAnsi="Helvetica" w:cs="Helvetica"/>
          <w:b/>
          <w:bCs/>
          <w:caps/>
          <w:color w:val="333333"/>
          <w:spacing w:val="8"/>
          <w:kern w:val="36"/>
          <w:sz w:val="38"/>
          <w:szCs w:val="38"/>
          <w:lang w:eastAsia="ru-RU"/>
        </w:rPr>
      </w:pPr>
      <w:r w:rsidRPr="008962B4">
        <w:rPr>
          <w:rFonts w:ascii="Helvetica" w:eastAsia="Times New Roman" w:hAnsi="Helvetica" w:cs="Helvetica"/>
          <w:b/>
          <w:bCs/>
          <w:caps/>
          <w:color w:val="333333"/>
          <w:spacing w:val="8"/>
          <w:kern w:val="36"/>
          <w:sz w:val="38"/>
          <w:szCs w:val="38"/>
          <w:lang w:eastAsia="ru-RU"/>
        </w:rPr>
        <w:t>КОМИТЕТ ИМУЩЕСТВЕННЫХ И ЗЕМЕЛЬНЫХ ОТНОШЕНИЙ АДМИНИСТРАЦИИ ГОРОДА БЕЛГОРОДА СООБЩАЕТ ОБ ИТОГАХ АУКЦИОНА</w:t>
      </w:r>
    </w:p>
    <w:p w:rsidR="008962B4" w:rsidRPr="008962B4" w:rsidRDefault="008962B4" w:rsidP="008962B4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bookmarkStart w:id="0" w:name="_GoBack"/>
      <w:bookmarkEnd w:id="0"/>
      <w:r w:rsidRPr="008962B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На основании распоряжения администрации г. Белгорода от 14 марта 2022 года № 324 «О проведении торгов по продаже права на заключение договора аренды земельного участка по ул. Чичерина» 18 апреля 2022 года в комитете имущественных и земельных по адресу: г. Белгород, ул. Н. Чумичова, 31 а, 4 этаж, каб. № 407 в 11.00 час. состоялся аукцион по продаже права на заключение договора аренды (ежегодный размер арендной платы) земельного участка площадью 666 кв. м с кадастровым номером 31:16:0110019:327 с видом разрешенного использования: служебные гаражи, срок аренды – 5 лет, расположенного по адресу: г. Белгород, ул. Чичерина, начальная цена продажи права на заключение договора аренды (ежегодный размер арендной платы) земельного участка – 217 356 (двести семнадцать тысяч триста пятьдесят шесть) рублей.</w:t>
      </w:r>
      <w:r w:rsidRPr="008962B4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Согласно протоколу № 2 о результатах аукциона от 18 апреля 2022 года рег. № 4, в соответствии с нормами ст. 39.12. Земельного кодекса РФ, в связи неявкой на аукцион Участника с № 2, Участника с № 3, аукцион признан несостоявшимся с единственным принявшим участие в аукционе Участником с № 1 – юридическим лицом. Цена продажи права на заключение договора аренды (ежегодный размер арендной платы) земельного участка составила 217 356 (двести семнадцать тысяч триста пятьдесят шесть) рублей».</w:t>
      </w:r>
    </w:p>
    <w:p w:rsidR="005104C7" w:rsidRDefault="005104C7"/>
    <w:sectPr w:rsidR="0051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B4"/>
    <w:rsid w:val="005104C7"/>
    <w:rsid w:val="0089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21A1"/>
  <w15:chartTrackingRefBased/>
  <w15:docId w15:val="{72CBD443-C2B4-4F63-A5A1-A1A6F42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6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2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5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25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096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2361">
                  <w:marLeft w:val="0"/>
                  <w:marRight w:val="0"/>
                  <w:marTop w:val="0"/>
                  <w:marBottom w:val="300"/>
                  <w:divBdr>
                    <w:top w:val="single" w:sz="18" w:space="15" w:color="3D5896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325286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 Иван Васильевич</dc:creator>
  <cp:keywords/>
  <dc:description/>
  <cp:lastModifiedBy>Колганов Иван Васильевич</cp:lastModifiedBy>
  <cp:revision>2</cp:revision>
  <dcterms:created xsi:type="dcterms:W3CDTF">2022-12-19T10:39:00Z</dcterms:created>
  <dcterms:modified xsi:type="dcterms:W3CDTF">2022-12-19T10:39:00Z</dcterms:modified>
</cp:coreProperties>
</file>