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B22" w14:textId="77777777"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14:paraId="17B55949" w14:textId="77777777"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14:paraId="232F0882" w14:textId="77777777"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14:paraId="755B931F" w14:textId="77777777" w:rsidTr="00E165DB">
        <w:trPr>
          <w:trHeight w:val="8289"/>
        </w:trPr>
        <w:tc>
          <w:tcPr>
            <w:tcW w:w="9605" w:type="dxa"/>
            <w:tcBorders>
              <w:bottom w:val="single" w:sz="4" w:space="0" w:color="auto"/>
            </w:tcBorders>
          </w:tcPr>
          <w:p w14:paraId="5E662589" w14:textId="77777777" w:rsidR="00AE0966" w:rsidRPr="004C2710" w:rsidRDefault="004C2710" w:rsidP="004C2710">
            <w:pPr>
              <w:rPr>
                <w:rStyle w:val="89pt"/>
                <w:rFonts w:eastAsiaTheme="minorHAnsi"/>
                <w:bCs w:val="0"/>
                <w:i w:val="0"/>
                <w:iCs w:val="0"/>
                <w:color w:val="auto"/>
                <w:sz w:val="24"/>
                <w:szCs w:val="22"/>
                <w:lang w:eastAsia="en-US" w:bidi="ar-SA"/>
              </w:rPr>
            </w:pPr>
            <w:r w:rsidRPr="004C2710">
              <w:rPr>
                <w:rFonts w:ascii="Times New Roman" w:hAnsi="Times New Roman" w:cs="Times New Roman"/>
                <w:b/>
                <w:sz w:val="24"/>
              </w:rPr>
              <w:t>Управление перспективного планиро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вания и мониторинга деятельности </w:t>
            </w:r>
            <w:r w:rsidR="00AE0966"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>администрации города Белгорода</w:t>
            </w:r>
            <w:r>
              <w:rPr>
                <w:rStyle w:val="89pt"/>
                <w:rFonts w:eastAsiaTheme="minorHAnsi"/>
                <w:color w:val="FF0000"/>
              </w:rPr>
              <w:t xml:space="preserve"> 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посредством сбора замечаний и 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организаций и граждан по </w:t>
            </w:r>
            <w:r w:rsidR="00381DBD" w:rsidRPr="00AE0966">
              <w:rPr>
                <w:rStyle w:val="8"/>
                <w:rFonts w:eastAsiaTheme="minorHAnsi"/>
                <w:b w:val="0"/>
              </w:rPr>
              <w:t>перечню д</w:t>
            </w:r>
            <w:r>
              <w:rPr>
                <w:rStyle w:val="8"/>
                <w:rFonts w:eastAsiaTheme="minorHAnsi"/>
                <w:b w:val="0"/>
              </w:rPr>
              <w:t xml:space="preserve">ействующих нормативных правовых </w:t>
            </w:r>
            <w:r w:rsidR="00381DBD" w:rsidRPr="00AE0966">
              <w:rPr>
                <w:rStyle w:val="8"/>
                <w:rFonts w:eastAsiaTheme="minorHAnsi"/>
                <w:b w:val="0"/>
              </w:rPr>
              <w:t>актов</w:t>
            </w:r>
            <w:r w:rsidR="00381DBD" w:rsidRPr="00AE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DBD"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Белгорода, подготовленных управлением социальной защиты населения администрации города Белгорода,</w:t>
            </w:r>
            <w:r w:rsidR="00AE0966"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381DBD"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на предмет их влияния на конкуренцию</w:t>
            </w:r>
          </w:p>
          <w:p w14:paraId="0FBAEF76" w14:textId="77777777" w:rsidR="00AE0966" w:rsidRPr="00282685" w:rsidRDefault="00AE0966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14:paraId="11812A8E" w14:textId="77777777" w:rsidR="00AE0966" w:rsidRPr="00567526" w:rsidRDefault="00AE0966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308000,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г.Белгород, </w:t>
            </w:r>
            <w:r w:rsidR="00D1632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Гражданский проспект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D1632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(</w:t>
            </w:r>
            <w:r w:rsidR="00D1632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этаж</w:t>
            </w:r>
            <w:r w:rsidR="00D1632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каб.519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),</w:t>
            </w:r>
          </w:p>
          <w:p w14:paraId="234A5544" w14:textId="77777777" w:rsidR="00AE0966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</w:pPr>
            <w:r w:rsidRPr="00567526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а также по адресу электронной почты: 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5" w:history="1"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socbel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@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mail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.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beladm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.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ru</w:t>
              </w:r>
            </w:hyperlink>
          </w:p>
          <w:p w14:paraId="75B5D6B6" w14:textId="27FA3002" w:rsidR="00AE0966" w:rsidRPr="00282685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7C67B0">
              <w:rPr>
                <w:sz w:val="24"/>
                <w:szCs w:val="24"/>
              </w:rPr>
              <w:t>01.06</w:t>
            </w:r>
            <w:r w:rsidRPr="00AE0966"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A920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B10933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A920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.                       </w:t>
            </w:r>
          </w:p>
          <w:p w14:paraId="5BFAE91F" w14:textId="36E0ABCE" w:rsidR="00AE0966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действующих нормативных правовых актов</w:t>
            </w:r>
            <w:r w:rsidR="004A5F13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A5F13">
              <w:rPr>
                <w:sz w:val="24"/>
                <w:szCs w:val="24"/>
                <w:lang w:eastAsia="ru-RU"/>
              </w:rPr>
              <w:t>города Белгорода, подготовленных управлением социальной защиты населения</w:t>
            </w:r>
            <w:r w:rsidR="0043571E">
              <w:rPr>
                <w:sz w:val="24"/>
                <w:szCs w:val="24"/>
                <w:lang w:eastAsia="ru-RU"/>
              </w:rPr>
              <w:t xml:space="preserve"> администрации города Белгорода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 xml:space="preserve">до </w:t>
            </w:r>
            <w:r w:rsidR="008B1806" w:rsidRPr="008B1806">
              <w:rPr>
                <w:sz w:val="24"/>
                <w:szCs w:val="24"/>
              </w:rPr>
              <w:t>30.03.2025</w:t>
            </w:r>
            <w:r w:rsidR="008B1806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</w:t>
            </w:r>
            <w:r w:rsidR="00FD59E6">
              <w:rPr>
                <w:sz w:val="24"/>
                <w:szCs w:val="24"/>
              </w:rPr>
              <w:t xml:space="preserve">сводного </w:t>
            </w:r>
            <w:r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FD59E6">
              <w:rPr>
                <w:sz w:val="24"/>
                <w:szCs w:val="24"/>
              </w:rPr>
              <w:t>органов местного самоуправления города Белгорода</w:t>
            </w:r>
            <w:r>
              <w:rPr>
                <w:sz w:val="24"/>
                <w:szCs w:val="24"/>
              </w:rPr>
              <w:t xml:space="preserve"> в </w:t>
            </w:r>
            <w:r w:rsidR="00082E29">
              <w:rPr>
                <w:sz w:val="24"/>
                <w:szCs w:val="24"/>
              </w:rPr>
              <w:t>информационно-телекоммуникационной сети Интернет в разделе «Антимонопольный комплаенс»</w:t>
            </w:r>
            <w:r>
              <w:rPr>
                <w:sz w:val="24"/>
                <w:szCs w:val="24"/>
              </w:rPr>
              <w:t>.</w:t>
            </w:r>
          </w:p>
          <w:p w14:paraId="43CE1E68" w14:textId="77777777" w:rsidR="00AE0966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14:paraId="557154F2" w14:textId="77777777"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14:paraId="77D4A798" w14:textId="77777777"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E16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14:paraId="342E70B3" w14:textId="77777777" w:rsidR="00AE0966" w:rsidRPr="006E1400" w:rsidRDefault="00AE0966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Тексты действующих нормативных правовых актов в формате word.</w:t>
            </w:r>
          </w:p>
          <w:p w14:paraId="74A64DE1" w14:textId="77777777" w:rsidR="00381DBD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</w:t>
            </w:r>
            <w:r w:rsidR="00E165DB">
              <w:rPr>
                <w:sz w:val="24"/>
                <w:szCs w:val="24"/>
              </w:rPr>
              <w:t xml:space="preserve">ионно-телекоммуникационной сети </w:t>
            </w:r>
            <w:r w:rsidRPr="006E1400">
              <w:rPr>
                <w:sz w:val="24"/>
                <w:szCs w:val="24"/>
              </w:rPr>
              <w:t>«Интернет»</w:t>
            </w:r>
            <w:r w:rsidR="00E165DB">
              <w:rPr>
                <w:sz w:val="24"/>
                <w:szCs w:val="24"/>
              </w:rPr>
              <w:t xml:space="preserve">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E165DB">
              <w:rPr>
                <w:sz w:val="24"/>
                <w:szCs w:val="24"/>
              </w:rPr>
              <w:t>органов местного самоуправления города Белгорода, раздел «Антимонопольный комплаенс»:</w:t>
            </w:r>
          </w:p>
          <w:p w14:paraId="2B069C30" w14:textId="77777777" w:rsidR="00E165DB" w:rsidRDefault="008B1806" w:rsidP="00E165DB">
            <w:pPr>
              <w:pStyle w:val="HTML"/>
              <w:shd w:val="clear" w:color="auto" w:fill="FFFFFF"/>
              <w:rPr>
                <w:color w:val="000000"/>
              </w:rPr>
            </w:pPr>
            <w:hyperlink r:id="rId6" w:tgtFrame="_blank" w:history="1">
              <w:r w:rsidR="00E165DB">
                <w:rPr>
                  <w:rStyle w:val="a4"/>
                </w:rPr>
                <w:t>http://www.beladm.ru/self-government/administraciya-goroda/</w:t>
              </w:r>
            </w:hyperlink>
            <w:r w:rsidR="00E165DB">
              <w:rPr>
                <w:color w:val="000000"/>
              </w:rPr>
              <w:t xml:space="preserve">             │</w:t>
            </w:r>
          </w:p>
          <w:p w14:paraId="37A2A332" w14:textId="77777777" w:rsidR="00E165DB" w:rsidRPr="00E165DB" w:rsidRDefault="00E165DB" w:rsidP="00E165DB">
            <w:pPr>
              <w:pStyle w:val="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│</w:t>
            </w:r>
            <w:hyperlink r:id="rId7" w:tgtFrame="_blank" w:history="1">
              <w:r>
                <w:rPr>
                  <w:rStyle w:val="a4"/>
                </w:rPr>
                <w:t>antimonopolnyi-komplaens/</w:t>
              </w:r>
            </w:hyperlink>
            <w:r>
              <w:rPr>
                <w:color w:val="000000"/>
              </w:rPr>
              <w:t xml:space="preserve">    </w:t>
            </w:r>
          </w:p>
        </w:tc>
      </w:tr>
      <w:tr w:rsidR="00381DBD" w14:paraId="4DD8A12A" w14:textId="77777777" w:rsidTr="00AE0966">
        <w:trPr>
          <w:trHeight w:val="1585"/>
        </w:trPr>
        <w:tc>
          <w:tcPr>
            <w:tcW w:w="9605" w:type="dxa"/>
          </w:tcPr>
          <w:p w14:paraId="552803EC" w14:textId="77777777"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14:paraId="7B2B51B8" w14:textId="77777777"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14:paraId="47EAE9A4" w14:textId="77777777" w:rsidR="006F4451" w:rsidRDefault="00D16323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Родионова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Елена Анатольевна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перспективного планирования и мониторинга деятельности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администрации города Белгорода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14:paraId="1A1224B4" w14:textId="77777777" w:rsidR="00381DBD" w:rsidRPr="006F4451" w:rsidRDefault="00E165DB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(4722) 3</w:t>
            </w:r>
            <w:r w:rsidR="00D16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16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14-89</w:t>
            </w:r>
          </w:p>
          <w:p w14:paraId="4516C4FD" w14:textId="77777777"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14:paraId="158FEF36" w14:textId="77777777"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14:paraId="0AABAB18" w14:textId="77777777"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F5B3B" w14:textId="77777777"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8C"/>
    <w:rsid w:val="00082E29"/>
    <w:rsid w:val="00381DBD"/>
    <w:rsid w:val="003B2CF5"/>
    <w:rsid w:val="003D51DB"/>
    <w:rsid w:val="0043571E"/>
    <w:rsid w:val="004A5F13"/>
    <w:rsid w:val="004C2710"/>
    <w:rsid w:val="006F1520"/>
    <w:rsid w:val="006F4451"/>
    <w:rsid w:val="00734C35"/>
    <w:rsid w:val="007C67B0"/>
    <w:rsid w:val="00803071"/>
    <w:rsid w:val="008B1806"/>
    <w:rsid w:val="009C0463"/>
    <w:rsid w:val="00A40CB6"/>
    <w:rsid w:val="00A42F8B"/>
    <w:rsid w:val="00A9205F"/>
    <w:rsid w:val="00AD2584"/>
    <w:rsid w:val="00AE0966"/>
    <w:rsid w:val="00B10933"/>
    <w:rsid w:val="00C5463E"/>
    <w:rsid w:val="00D16323"/>
    <w:rsid w:val="00D9698C"/>
    <w:rsid w:val="00E165DB"/>
    <w:rsid w:val="00FD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867E"/>
  <w15:docId w15:val="{FAF1540C-6780-4672-9B28-367608E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BD"/>
  </w:style>
  <w:style w:type="paragraph" w:styleId="1">
    <w:name w:val="heading 1"/>
    <w:basedOn w:val="a"/>
    <w:link w:val="10"/>
    <w:uiPriority w:val="9"/>
    <w:qFormat/>
    <w:rsid w:val="004C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adm.ru/self-government/administraciya-goroda/antimonopolnyi%20-kompla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self-government/administraciya-goroda/antimonopolnyi%20-komplaens" TargetMode="External"/><Relationship Id="rId5" Type="http://schemas.openxmlformats.org/officeDocument/2006/relationships/hyperlink" Target="mailto:socbel@mail.be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Колганов Иван Васильевич</cp:lastModifiedBy>
  <cp:revision>9</cp:revision>
  <dcterms:created xsi:type="dcterms:W3CDTF">2022-06-02T12:51:00Z</dcterms:created>
  <dcterms:modified xsi:type="dcterms:W3CDTF">2024-06-06T13:30:00Z</dcterms:modified>
</cp:coreProperties>
</file>