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C2" w:rsidRPr="00C915D8" w:rsidRDefault="003B36C2" w:rsidP="003B36C2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915D8">
        <w:rPr>
          <w:b/>
          <w:bCs/>
          <w:color w:val="000000"/>
          <w:sz w:val="28"/>
          <w:szCs w:val="28"/>
        </w:rPr>
        <w:t>Анкета</w:t>
      </w:r>
    </w:p>
    <w:p w:rsidR="00E04523" w:rsidRDefault="003B36C2" w:rsidP="003B36C2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  <w:r w:rsidRPr="00C915D8">
        <w:rPr>
          <w:b/>
          <w:bCs/>
          <w:color w:val="000000"/>
          <w:sz w:val="28"/>
          <w:szCs w:val="28"/>
        </w:rPr>
        <w:t>участника публичных консультаций, проводимых посредством сбора</w:t>
      </w:r>
      <w:r w:rsidRPr="00C915D8">
        <w:rPr>
          <w:b/>
          <w:bCs/>
          <w:color w:val="000000"/>
          <w:sz w:val="28"/>
          <w:szCs w:val="28"/>
        </w:rPr>
        <w:br/>
        <w:t>замечаний и предложений организаций и граждан в рамках анализа</w:t>
      </w:r>
      <w:r w:rsidRPr="00C915D8">
        <w:rPr>
          <w:b/>
          <w:bCs/>
          <w:color w:val="000000"/>
          <w:sz w:val="28"/>
          <w:szCs w:val="28"/>
        </w:rPr>
        <w:br/>
        <w:t xml:space="preserve">действующих нормативных правовых актов на предмет их влияния </w:t>
      </w:r>
    </w:p>
    <w:p w:rsidR="003B36C2" w:rsidRDefault="003B36C2" w:rsidP="00E04523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  <w:r w:rsidRPr="00C915D8">
        <w:rPr>
          <w:b/>
          <w:bCs/>
          <w:color w:val="000000"/>
          <w:sz w:val="28"/>
          <w:szCs w:val="28"/>
        </w:rPr>
        <w:t>на</w:t>
      </w:r>
      <w:r w:rsidR="00E04523">
        <w:rPr>
          <w:b/>
          <w:bCs/>
          <w:color w:val="000000"/>
          <w:sz w:val="28"/>
          <w:szCs w:val="28"/>
        </w:rPr>
        <w:t xml:space="preserve"> </w:t>
      </w:r>
      <w:r w:rsidRPr="00C915D8">
        <w:rPr>
          <w:b/>
          <w:bCs/>
          <w:color w:val="000000"/>
          <w:sz w:val="28"/>
          <w:szCs w:val="28"/>
        </w:rPr>
        <w:t>конкуренцию</w:t>
      </w:r>
    </w:p>
    <w:p w:rsidR="003B36C2" w:rsidRPr="00C915D8" w:rsidRDefault="003B36C2" w:rsidP="003B36C2">
      <w:pPr>
        <w:widowControl w:val="0"/>
        <w:spacing w:line="324" w:lineRule="exact"/>
        <w:ind w:right="20"/>
        <w:jc w:val="center"/>
        <w:rPr>
          <w:b/>
          <w:bCs/>
          <w:color w:val="000000"/>
          <w:sz w:val="28"/>
          <w:szCs w:val="28"/>
        </w:rPr>
      </w:pPr>
    </w:p>
    <w:p w:rsidR="003B36C2" w:rsidRPr="00492468" w:rsidRDefault="003B36C2" w:rsidP="003B36C2">
      <w:pPr>
        <w:widowControl w:val="0"/>
        <w:numPr>
          <w:ilvl w:val="0"/>
          <w:numId w:val="1"/>
        </w:numPr>
        <w:spacing w:line="324" w:lineRule="exact"/>
        <w:ind w:right="20"/>
        <w:contextualSpacing/>
        <w:jc w:val="center"/>
        <w:rPr>
          <w:b/>
          <w:bCs/>
          <w:color w:val="000000"/>
          <w:sz w:val="28"/>
          <w:szCs w:val="28"/>
        </w:rPr>
      </w:pPr>
      <w:r w:rsidRPr="00C915D8">
        <w:rPr>
          <w:b/>
          <w:bCs/>
          <w:color w:val="000000"/>
          <w:sz w:val="28"/>
          <w:szCs w:val="28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9"/>
        <w:gridCol w:w="2682"/>
      </w:tblGrid>
      <w:tr w:rsidR="003B36C2" w:rsidRPr="00C915D8" w:rsidTr="005A0587">
        <w:tc>
          <w:tcPr>
            <w:tcW w:w="6912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3B36C2" w:rsidRPr="00C915D8" w:rsidTr="005A0587">
        <w:tc>
          <w:tcPr>
            <w:tcW w:w="6912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3B36C2" w:rsidRPr="00C915D8" w:rsidTr="005A0587">
        <w:tc>
          <w:tcPr>
            <w:tcW w:w="6912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3B36C2" w:rsidRPr="00C915D8" w:rsidTr="005A0587">
        <w:tc>
          <w:tcPr>
            <w:tcW w:w="6912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3B36C2" w:rsidRPr="00C915D8" w:rsidTr="005A0587">
        <w:tc>
          <w:tcPr>
            <w:tcW w:w="6912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Контактный телефон</w:t>
            </w:r>
          </w:p>
        </w:tc>
        <w:tc>
          <w:tcPr>
            <w:tcW w:w="2694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  <w:tr w:rsidR="003B36C2" w:rsidRPr="00C915D8" w:rsidTr="005A0587">
        <w:tc>
          <w:tcPr>
            <w:tcW w:w="6912" w:type="dxa"/>
          </w:tcPr>
          <w:p w:rsidR="003B36C2" w:rsidRPr="00C915D8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Cs/>
                <w:color w:val="000000"/>
              </w:rPr>
            </w:pPr>
            <w:r w:rsidRPr="00C915D8">
              <w:rPr>
                <w:bCs/>
                <w:color w:val="000000"/>
              </w:rPr>
              <w:t>Адрес электронной почты</w:t>
            </w:r>
          </w:p>
        </w:tc>
        <w:tc>
          <w:tcPr>
            <w:tcW w:w="2694" w:type="dxa"/>
          </w:tcPr>
          <w:p w:rsidR="003B36C2" w:rsidRPr="00F33BDF" w:rsidRDefault="003B36C2" w:rsidP="005A0587">
            <w:pPr>
              <w:widowControl w:val="0"/>
              <w:spacing w:line="324" w:lineRule="exact"/>
              <w:ind w:right="20"/>
              <w:contextualSpacing/>
              <w:rPr>
                <w:b/>
                <w:bCs/>
                <w:color w:val="000000"/>
              </w:rPr>
            </w:pPr>
          </w:p>
        </w:tc>
      </w:tr>
    </w:tbl>
    <w:p w:rsidR="003B36C2" w:rsidRPr="00492468" w:rsidRDefault="003B36C2" w:rsidP="003B36C2">
      <w:pPr>
        <w:contextualSpacing/>
        <w:rPr>
          <w:b/>
          <w:sz w:val="28"/>
          <w:szCs w:val="28"/>
        </w:rPr>
      </w:pPr>
    </w:p>
    <w:p w:rsidR="003B36C2" w:rsidRPr="00492468" w:rsidRDefault="003B36C2" w:rsidP="003B36C2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C915D8">
        <w:rPr>
          <w:b/>
          <w:sz w:val="28"/>
          <w:szCs w:val="28"/>
        </w:rPr>
        <w:t>Общие сведения о действующем нормативном правовом акте</w:t>
      </w:r>
    </w:p>
    <w:p w:rsidR="003B36C2" w:rsidRPr="00492468" w:rsidRDefault="003B36C2" w:rsidP="003B36C2">
      <w:pPr>
        <w:ind w:left="720"/>
        <w:contextualSpacing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3B36C2" w:rsidRPr="00C915D8" w:rsidTr="005A0587">
        <w:trPr>
          <w:trHeight w:val="559"/>
        </w:trPr>
        <w:tc>
          <w:tcPr>
            <w:tcW w:w="9640" w:type="dxa"/>
          </w:tcPr>
          <w:p w:rsidR="003B36C2" w:rsidRPr="00C915D8" w:rsidRDefault="003B36C2" w:rsidP="005A0587">
            <w:pPr>
              <w:numPr>
                <w:ilvl w:val="0"/>
                <w:numId w:val="2"/>
              </w:numPr>
              <w:ind w:left="34" w:firstLine="426"/>
              <w:contextualSpacing/>
            </w:pPr>
            <w:r w:rsidRPr="00C915D8">
              <w:rPr>
                <w:bCs/>
                <w:color w:val="000000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>
              <w:rPr>
                <w:bCs/>
                <w:color w:val="000000"/>
              </w:rPr>
              <w:t>города Белгорода</w:t>
            </w:r>
            <w:r w:rsidRPr="00C915D8">
              <w:rPr>
                <w:bCs/>
                <w:color w:val="000000"/>
              </w:rPr>
              <w:t>?</w:t>
            </w:r>
          </w:p>
        </w:tc>
      </w:tr>
      <w:tr w:rsidR="003B36C2" w:rsidRPr="00C915D8" w:rsidTr="005A0587">
        <w:trPr>
          <w:trHeight w:val="27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</w:p>
        </w:tc>
      </w:tr>
      <w:tr w:rsidR="003B36C2" w:rsidRPr="00C915D8" w:rsidTr="005A0587">
        <w:trPr>
          <w:trHeight w:val="854"/>
        </w:trPr>
        <w:tc>
          <w:tcPr>
            <w:tcW w:w="9640" w:type="dxa"/>
          </w:tcPr>
          <w:p w:rsidR="003B36C2" w:rsidRPr="00C915D8" w:rsidRDefault="003B36C2" w:rsidP="005A0587">
            <w:pPr>
              <w:numPr>
                <w:ilvl w:val="0"/>
                <w:numId w:val="2"/>
              </w:numPr>
              <w:ind w:left="34" w:firstLine="426"/>
              <w:contextualSpacing/>
            </w:pPr>
            <w:r w:rsidRPr="00C915D8"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города Белгорода</w:t>
            </w:r>
            <w:r w:rsidRPr="00C915D8">
              <w:t>?</w:t>
            </w:r>
          </w:p>
        </w:tc>
      </w:tr>
      <w:tr w:rsidR="003B36C2" w:rsidRPr="00C915D8" w:rsidTr="005A0587">
        <w:trPr>
          <w:trHeight w:val="27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</w:p>
        </w:tc>
      </w:tr>
      <w:tr w:rsidR="003B36C2" w:rsidRPr="00C915D8" w:rsidTr="005A0587">
        <w:trPr>
          <w:trHeight w:val="114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</w:pPr>
            <w:r w:rsidRPr="00C915D8">
              <w:t>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города Белгорода</w:t>
            </w:r>
            <w:r w:rsidRPr="00C915D8"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3B36C2" w:rsidRPr="00C915D8" w:rsidTr="005A0587">
        <w:trPr>
          <w:trHeight w:val="27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</w:p>
        </w:tc>
      </w:tr>
      <w:tr w:rsidR="003B36C2" w:rsidRPr="00C915D8" w:rsidTr="005A0587">
        <w:trPr>
          <w:trHeight w:val="55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</w:pPr>
            <w:r w:rsidRPr="00C915D8">
              <w:t xml:space="preserve">4.На каких рынках товаров, работ, услуг </w:t>
            </w:r>
            <w:proofErr w:type="gramStart"/>
            <w:r w:rsidRPr="00C915D8">
              <w:t>ухудшилось</w:t>
            </w:r>
            <w:proofErr w:type="gramEnd"/>
            <w:r w:rsidRPr="00C915D8"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3B36C2" w:rsidRPr="00C915D8" w:rsidTr="005A0587">
        <w:trPr>
          <w:trHeight w:val="27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</w:p>
        </w:tc>
      </w:tr>
      <w:tr w:rsidR="003B36C2" w:rsidRPr="00C915D8" w:rsidTr="005A0587">
        <w:trPr>
          <w:trHeight w:val="574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</w:pPr>
            <w:r w:rsidRPr="00C915D8">
              <w:t>5.</w:t>
            </w:r>
            <w:r w:rsidRPr="00C915D8">
              <w:rPr>
                <w:rFonts w:eastAsia="Arial Unicode MS"/>
                <w:color w:val="000000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eastAsia="Arial Unicode MS"/>
                <w:color w:val="000000"/>
              </w:rPr>
              <w:t>нарушены</w:t>
            </w:r>
            <w:proofErr w:type="gramEnd"/>
            <w:r w:rsidRPr="00C915D8">
              <w:rPr>
                <w:rFonts w:eastAsia="Arial Unicode MS"/>
                <w:color w:val="000000"/>
              </w:rPr>
              <w:t>/могут быть нарушены?</w:t>
            </w:r>
          </w:p>
        </w:tc>
      </w:tr>
      <w:tr w:rsidR="003B36C2" w:rsidRPr="00C915D8" w:rsidTr="005A0587">
        <w:trPr>
          <w:trHeight w:val="27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</w:p>
        </w:tc>
      </w:tr>
      <w:tr w:rsidR="003B36C2" w:rsidRPr="00C915D8" w:rsidTr="005A0587">
        <w:trPr>
          <w:trHeight w:val="55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</w:pPr>
            <w:r w:rsidRPr="00C915D8">
              <w:t>6.</w:t>
            </w:r>
            <w:r w:rsidRPr="00C915D8">
              <w:rPr>
                <w:rFonts w:eastAsia="Arial Unicode MS"/>
                <w:color w:val="000000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3B36C2" w:rsidRPr="00C915D8" w:rsidTr="005A0587">
        <w:trPr>
          <w:trHeight w:val="27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</w:p>
        </w:tc>
      </w:tr>
      <w:tr w:rsidR="003B36C2" w:rsidRPr="00C915D8" w:rsidTr="005A0587">
        <w:trPr>
          <w:trHeight w:val="574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</w:pPr>
            <w:r w:rsidRPr="00C915D8"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3B36C2" w:rsidRPr="00C915D8" w:rsidTr="005A0587">
        <w:trPr>
          <w:trHeight w:val="279"/>
        </w:trPr>
        <w:tc>
          <w:tcPr>
            <w:tcW w:w="9640" w:type="dxa"/>
          </w:tcPr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</w:p>
        </w:tc>
      </w:tr>
      <w:tr w:rsidR="003B36C2" w:rsidRPr="00C915D8" w:rsidTr="00765C7A">
        <w:trPr>
          <w:trHeight w:val="956"/>
        </w:trPr>
        <w:tc>
          <w:tcPr>
            <w:tcW w:w="9640" w:type="dxa"/>
          </w:tcPr>
          <w:p w:rsidR="003B36C2" w:rsidRPr="00492468" w:rsidRDefault="003B36C2" w:rsidP="005A05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C915D8">
              <w:t>Замечания и предложения принимаются по адресу:</w:t>
            </w:r>
            <w:r w:rsidRPr="00E94343">
              <w:rPr>
                <w:rFonts w:eastAsia="Arial Unicode MS"/>
                <w:color w:val="000000"/>
              </w:rPr>
              <w:t xml:space="preserve"> 308000, Белгородская область </w:t>
            </w:r>
            <w:r w:rsidRPr="008C4C8C">
              <w:t>г.</w:t>
            </w:r>
            <w:r>
              <w:t> </w:t>
            </w:r>
            <w:r w:rsidRPr="008C4C8C">
              <w:t xml:space="preserve">Белгород, </w:t>
            </w:r>
            <w:r>
              <w:t xml:space="preserve">ул. Н. Островского, 20, </w:t>
            </w:r>
            <w:r w:rsidRPr="00C915D8">
              <w:t>а также по адресу электронной почты:</w:t>
            </w:r>
            <w:r>
              <w:t xml:space="preserve"> </w:t>
            </w:r>
            <w:r>
              <w:rPr>
                <w:lang w:val="en-US"/>
              </w:rPr>
              <w:t>umpbel</w:t>
            </w:r>
            <w:r w:rsidRPr="00492468">
              <w:t>@</w:t>
            </w:r>
            <w:r>
              <w:rPr>
                <w:lang w:val="en-US"/>
              </w:rPr>
              <w:t>mail</w:t>
            </w:r>
            <w:r w:rsidRPr="00492468">
              <w:t>.</w:t>
            </w:r>
            <w:r>
              <w:rPr>
                <w:lang w:val="en-US"/>
              </w:rPr>
              <w:t>ru</w:t>
            </w:r>
            <w:r w:rsidRPr="00492468">
              <w:t>.</w:t>
            </w:r>
          </w:p>
          <w:p w:rsidR="003B36C2" w:rsidRPr="00C915D8" w:rsidRDefault="003B36C2" w:rsidP="005A0587">
            <w:pPr>
              <w:ind w:left="34" w:firstLine="426"/>
              <w:contextualSpacing/>
              <w:rPr>
                <w:b/>
              </w:rPr>
            </w:pPr>
            <w:r w:rsidRPr="00C915D8">
              <w:t>Сроки приема предложений и замечаний</w:t>
            </w:r>
            <w:r w:rsidRPr="007B7EE0">
              <w:t xml:space="preserve">: с </w:t>
            </w:r>
            <w:r>
              <w:t>0</w:t>
            </w:r>
            <w:r w:rsidRPr="007B7EE0">
              <w:t xml:space="preserve">1 </w:t>
            </w:r>
            <w:r w:rsidR="0098322D">
              <w:t>июня 2024</w:t>
            </w:r>
            <w:r w:rsidRPr="00492468">
              <w:t xml:space="preserve"> </w:t>
            </w:r>
            <w:r w:rsidRPr="007B7EE0">
              <w:t xml:space="preserve">года по </w:t>
            </w:r>
            <w:r>
              <w:t xml:space="preserve">1 сентября </w:t>
            </w:r>
            <w:r w:rsidRPr="007B7EE0">
              <w:t>20</w:t>
            </w:r>
            <w:r w:rsidR="0098322D">
              <w:t>24</w:t>
            </w:r>
            <w:r w:rsidRPr="00492468">
              <w:t xml:space="preserve"> </w:t>
            </w:r>
            <w:r w:rsidRPr="007B7EE0">
              <w:t>года.</w:t>
            </w:r>
          </w:p>
        </w:tc>
      </w:tr>
    </w:tbl>
    <w:p w:rsidR="003B36C2" w:rsidRPr="00492468" w:rsidRDefault="003B36C2" w:rsidP="003B36C2">
      <w:pPr>
        <w:rPr>
          <w:sz w:val="2"/>
          <w:szCs w:val="2"/>
        </w:rPr>
      </w:pPr>
    </w:p>
    <w:p w:rsidR="003B36C2" w:rsidRPr="00492468" w:rsidRDefault="003B36C2" w:rsidP="003B36C2">
      <w:pPr>
        <w:rPr>
          <w:sz w:val="2"/>
          <w:szCs w:val="2"/>
        </w:rPr>
      </w:pPr>
    </w:p>
    <w:p w:rsidR="003B36C2" w:rsidRPr="00492468" w:rsidRDefault="003B36C2" w:rsidP="003B36C2">
      <w:pPr>
        <w:rPr>
          <w:sz w:val="2"/>
          <w:szCs w:val="2"/>
        </w:rPr>
      </w:pPr>
    </w:p>
    <w:p w:rsidR="003B36C2" w:rsidRPr="00492468" w:rsidRDefault="003B36C2" w:rsidP="003B36C2">
      <w:pPr>
        <w:rPr>
          <w:sz w:val="2"/>
          <w:szCs w:val="2"/>
        </w:rPr>
      </w:pPr>
    </w:p>
    <w:p w:rsidR="003B36C2" w:rsidRPr="00492468" w:rsidRDefault="003B36C2" w:rsidP="003B36C2">
      <w:pPr>
        <w:rPr>
          <w:sz w:val="2"/>
          <w:szCs w:val="2"/>
        </w:rPr>
      </w:pPr>
    </w:p>
    <w:p w:rsidR="003B36C2" w:rsidRPr="00492468" w:rsidRDefault="003B36C2" w:rsidP="003B36C2">
      <w:pPr>
        <w:rPr>
          <w:sz w:val="2"/>
          <w:szCs w:val="2"/>
        </w:rPr>
      </w:pPr>
    </w:p>
    <w:p w:rsidR="003B36C2" w:rsidRPr="00492468" w:rsidRDefault="003B36C2" w:rsidP="003B36C2">
      <w:pPr>
        <w:rPr>
          <w:sz w:val="2"/>
          <w:szCs w:val="2"/>
        </w:rPr>
      </w:pPr>
    </w:p>
    <w:p w:rsidR="003B36C2" w:rsidRDefault="003B36C2" w:rsidP="003B36C2">
      <w:pPr>
        <w:ind w:firstLine="708"/>
        <w:jc w:val="both"/>
        <w:rPr>
          <w:sz w:val="28"/>
        </w:rPr>
      </w:pPr>
    </w:p>
    <w:p w:rsidR="003B36C2" w:rsidRDefault="003B36C2" w:rsidP="003B36C2">
      <w:pPr>
        <w:ind w:firstLine="708"/>
        <w:jc w:val="both"/>
        <w:rPr>
          <w:sz w:val="28"/>
        </w:rPr>
      </w:pPr>
    </w:p>
    <w:sectPr w:rsidR="003B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C2"/>
    <w:rsid w:val="003B36C2"/>
    <w:rsid w:val="00765C7A"/>
    <w:rsid w:val="0098322D"/>
    <w:rsid w:val="00A67657"/>
    <w:rsid w:val="00D46339"/>
    <w:rsid w:val="00E04523"/>
    <w:rsid w:val="00E320FD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C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C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Шутько Елена Евгеньевна</dc:creator>
  <cp:lastModifiedBy>Чуканова Олеся Васильевна</cp:lastModifiedBy>
  <cp:revision>2</cp:revision>
  <dcterms:created xsi:type="dcterms:W3CDTF">2024-06-06T12:51:00Z</dcterms:created>
  <dcterms:modified xsi:type="dcterms:W3CDTF">2024-06-06T12:51:00Z</dcterms:modified>
</cp:coreProperties>
</file>