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84C7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14:paraId="5CFA6FC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14:paraId="0E9F43D8" w14:textId="13F07CB0"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посредством принятия нормативного правового акта, в том числе их влияние </w:t>
      </w:r>
      <w:r w:rsidR="00F864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конкуренцию</w:t>
      </w:r>
    </w:p>
    <w:p w14:paraId="0EFA766F" w14:textId="77777777"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7F66" w:rsidRPr="00C7262F" w14:paraId="4B29774E" w14:textId="77777777" w:rsidTr="00BC7F66">
        <w:tc>
          <w:tcPr>
            <w:tcW w:w="9854" w:type="dxa"/>
          </w:tcPr>
          <w:p w14:paraId="07FC1134" w14:textId="3F3F7B41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8E0B6B" w:rsidRP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утверждении </w:t>
            </w:r>
            <w:r w:rsidR="00580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 «Развитие образования городского округа Город Белгород»</w:t>
            </w:r>
            <w:bookmarkStart w:id="0" w:name="_GoBack"/>
            <w:bookmarkEnd w:id="0"/>
            <w:r w:rsid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</w:t>
            </w:r>
            <w:r w:rsid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</w:p>
          <w:p w14:paraId="6C2CBCD3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14:paraId="0B54C8B1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EA3E047" w14:textId="2783F0E8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Управление образования администрации города Белгорода</w:t>
            </w:r>
          </w:p>
          <w:p w14:paraId="7FDFE38C" w14:textId="4A6867A9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14:paraId="03C8BFA8" w14:textId="77777777" w:rsidTr="00BC7F66">
        <w:tc>
          <w:tcPr>
            <w:tcW w:w="9854" w:type="dxa"/>
          </w:tcPr>
          <w:p w14:paraId="10D2D882" w14:textId="225DA25A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14:paraId="21EEF987" w14:textId="77777777" w:rsidTr="00BC7F66">
        <w:tc>
          <w:tcPr>
            <w:tcW w:w="9854" w:type="dxa"/>
          </w:tcPr>
          <w:p w14:paraId="0A58D828" w14:textId="77777777" w:rsidR="00BC7F66" w:rsidRDefault="005B6983" w:rsidP="005B69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образования городского округа «Город Белгород» разработана в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со статьей 179 Бюджетного кодекса Российской Федерации, Федеральным </w:t>
            </w:r>
            <w:hyperlink r:id="rId6">
              <w:r w:rsidRPr="00174CCF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174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6 октября 2003 года № 131-ФЗ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Федерации», на основании </w:t>
            </w:r>
            <w:hyperlink r:id="rId7">
              <w:r w:rsidRPr="00174CCF">
                <w:rPr>
                  <w:rFonts w:ascii="Times New Roman" w:hAnsi="Times New Roman" w:cs="Times New Roman"/>
                  <w:sz w:val="28"/>
                  <w:szCs w:val="28"/>
                </w:rPr>
                <w:t>Устава</w:t>
              </w:r>
            </w:hyperlink>
            <w:r w:rsidRPr="00174C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«Город Белгород» и в целях реализации постановлений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Белгорода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>от  11.11.2024 года № 173 «Об утверждении порядка разработки, реализации и оценки эффективности реализации муниципальных программ городского округа «Город Белгород», от 20.11.2024 года № 177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>«Об утверждении перечня муниципальных программ</w:t>
            </w:r>
            <w:r w:rsidRPr="00174C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>городского округа «Город Белгород», планируемых</w:t>
            </w:r>
            <w:r w:rsidRPr="00174C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4CCF">
              <w:rPr>
                <w:rFonts w:ascii="Times New Roman" w:hAnsi="Times New Roman" w:cs="Times New Roman"/>
                <w:sz w:val="28"/>
                <w:szCs w:val="28"/>
              </w:rPr>
              <w:t>к реализации с 1 января 2025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1D580457" w14:textId="6C6E012B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Муниципальная «Развитие образования городского округа «Город Белгород»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образования Белгородской области»:</w:t>
            </w:r>
          </w:p>
          <w:p w14:paraId="54AB4191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детьми;</w:t>
            </w:r>
          </w:p>
          <w:p w14:paraId="48FF27D9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Белгородской области;</w:t>
            </w:r>
          </w:p>
          <w:p w14:paraId="7FA8974E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обучающихся;</w:t>
            </w:r>
          </w:p>
          <w:p w14:paraId="01C1859F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 в возрасте до 18 лет, охваченных отдыхом и оздоровлением;</w:t>
            </w:r>
          </w:p>
          <w:p w14:paraId="782FE905" w14:textId="77777777" w:rsidR="005B6983" w:rsidRPr="005B6983" w:rsidRDefault="005B6983" w:rsidP="005B698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983">
              <w:rPr>
                <w:rFonts w:ascii="Times New Roman" w:hAnsi="Times New Roman" w:cs="Times New Roman"/>
                <w:sz w:val="28"/>
                <w:szCs w:val="28"/>
              </w:rPr>
              <w:t>- снижение уровня детской смертности от внешних причин на территории Белгородской области.</w:t>
            </w:r>
          </w:p>
          <w:p w14:paraId="4BF570A3" w14:textId="2BE4FA08" w:rsidR="005B6983" w:rsidRPr="004374A8" w:rsidRDefault="005B6983" w:rsidP="005B69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C7F66" w:rsidRPr="00C7262F" w14:paraId="375F8342" w14:textId="77777777" w:rsidTr="00BC7F66">
        <w:tc>
          <w:tcPr>
            <w:tcW w:w="9854" w:type="dxa"/>
          </w:tcPr>
          <w:p w14:paraId="67E7817D" w14:textId="13C8A862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2. Информация о влиянии положений проекта нормативного правового акта </w:t>
            </w:r>
            <w:r w:rsidR="00F86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14:paraId="0D4E664F" w14:textId="77777777" w:rsidTr="00BC7F66">
        <w:tc>
          <w:tcPr>
            <w:tcW w:w="9854" w:type="dxa"/>
          </w:tcPr>
          <w:p w14:paraId="663B5590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14:paraId="04D74DB7" w14:textId="77777777" w:rsidTr="00BC7F66">
        <w:tc>
          <w:tcPr>
            <w:tcW w:w="9854" w:type="dxa"/>
          </w:tcPr>
          <w:p w14:paraId="13B794E2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14:paraId="1F9F938F" w14:textId="77777777" w:rsidTr="00BC7F66">
        <w:tc>
          <w:tcPr>
            <w:tcW w:w="9854" w:type="dxa"/>
          </w:tcPr>
          <w:p w14:paraId="52CD0E04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14:paraId="47ECA233" w14:textId="77777777" w:rsidR="002D7C9E" w:rsidRPr="003304B2" w:rsidRDefault="002D7C9E" w:rsidP="00BC7F66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2D7C9E" w:rsidRPr="003304B2" w:rsidSect="003304B2">
      <w:pgSz w:w="11906" w:h="16838"/>
      <w:pgMar w:top="1134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304B2"/>
    <w:rsid w:val="00355691"/>
    <w:rsid w:val="00381DBD"/>
    <w:rsid w:val="003A01E6"/>
    <w:rsid w:val="003A1B64"/>
    <w:rsid w:val="003B2CF5"/>
    <w:rsid w:val="0042520F"/>
    <w:rsid w:val="0043571E"/>
    <w:rsid w:val="004374A8"/>
    <w:rsid w:val="004A5F13"/>
    <w:rsid w:val="004C10F9"/>
    <w:rsid w:val="004C1605"/>
    <w:rsid w:val="00511D2A"/>
    <w:rsid w:val="00580527"/>
    <w:rsid w:val="005A5551"/>
    <w:rsid w:val="005B6983"/>
    <w:rsid w:val="00630A7C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0B6B"/>
    <w:rsid w:val="008E31C5"/>
    <w:rsid w:val="00904521"/>
    <w:rsid w:val="009468E3"/>
    <w:rsid w:val="00A21DBC"/>
    <w:rsid w:val="00A2611F"/>
    <w:rsid w:val="00A42F8B"/>
    <w:rsid w:val="00A65B15"/>
    <w:rsid w:val="00A830F0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86422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D37C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067&amp;n=897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283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BDCD9-AF83-42D5-878B-C9799E66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Лариса Евгеньевна Шумакова</cp:lastModifiedBy>
  <cp:revision>3</cp:revision>
  <cp:lastPrinted>2020-01-16T08:42:00Z</cp:lastPrinted>
  <dcterms:created xsi:type="dcterms:W3CDTF">2025-05-26T07:39:00Z</dcterms:created>
  <dcterms:modified xsi:type="dcterms:W3CDTF">2025-05-26T07:44:00Z</dcterms:modified>
</cp:coreProperties>
</file>