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D84C78" w14:textId="77777777"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14:paraId="5CFA6FC8" w14:textId="77777777"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14:paraId="0E9F43D8" w14:textId="13F07CB0"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посредством принятия нормативного правового акта, в том числе их влияние </w:t>
      </w:r>
      <w:r w:rsidR="00F864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конкуренцию</w:t>
      </w:r>
    </w:p>
    <w:p w14:paraId="0EFA766F" w14:textId="77777777"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C7F66" w:rsidRPr="00C7262F" w14:paraId="4B29774E" w14:textId="77777777" w:rsidTr="00BC7F66">
        <w:tc>
          <w:tcPr>
            <w:tcW w:w="9854" w:type="dxa"/>
          </w:tcPr>
          <w:p w14:paraId="07FC1134" w14:textId="4969C8A9" w:rsidR="00BC7F66" w:rsidRPr="00C7262F" w:rsidRDefault="00BC7F66" w:rsidP="008E0B6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постановления </w:t>
            </w:r>
            <w:r w:rsidR="008E0B6B" w:rsidRPr="008E0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утверждении административного регламента предоставления государственной услуги «Запись на обучение по дополнительной общеобразовательной программе»</w:t>
            </w:r>
            <w:r w:rsidR="008E0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864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</w:t>
            </w:r>
            <w:r w:rsidR="00F864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______________________________________</w:t>
            </w:r>
            <w:r w:rsidRPr="00F864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______________________________________</w:t>
            </w:r>
          </w:p>
          <w:p w14:paraId="6C2CBCD3" w14:textId="77777777"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проекта нормативного правового акта администрации города Белгорода)</w:t>
            </w:r>
          </w:p>
          <w:p w14:paraId="0B54C8B1" w14:textId="77777777"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EA3E047" w14:textId="2783F0E8" w:rsidR="00BC7F66" w:rsidRPr="00C7262F" w:rsidRDefault="00BC7F66" w:rsidP="008E0B6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Управление образования администрации города Белгорода</w:t>
            </w:r>
          </w:p>
          <w:p w14:paraId="7FDFE38C" w14:textId="4A6867A9"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14:paraId="03C8BFA8" w14:textId="77777777" w:rsidTr="00BC7F66">
        <w:tc>
          <w:tcPr>
            <w:tcW w:w="9854" w:type="dxa"/>
          </w:tcPr>
          <w:p w14:paraId="10D2D882" w14:textId="225DA25A"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14:paraId="21EEF987" w14:textId="77777777" w:rsidTr="00BC7F66">
        <w:tc>
          <w:tcPr>
            <w:tcW w:w="9854" w:type="dxa"/>
          </w:tcPr>
          <w:p w14:paraId="0A58D828" w14:textId="77777777" w:rsidR="00BC7F66" w:rsidRDefault="005B6983" w:rsidP="005B698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образования городского округа «Город Белгород» разработана в</w:t>
            </w:r>
            <w:r w:rsidRPr="00174CCF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со статьей 179 Бюджетного кодекса Российской Федерации, Федеральным </w:t>
            </w:r>
            <w:hyperlink r:id="rId6">
              <w:r w:rsidRPr="00174CCF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17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6 октября 2003 года № 131-ФЗ </w:t>
            </w:r>
            <w:r w:rsidRPr="00174CCF">
              <w:rPr>
                <w:rFonts w:ascii="Times New Roman" w:hAnsi="Times New Roman" w:cs="Times New Roman"/>
                <w:sz w:val="28"/>
                <w:szCs w:val="28"/>
              </w:rPr>
              <w:t xml:space="preserve">«Об общих принципах организации местного самоуправления в Российской Федерации», на основании </w:t>
            </w:r>
            <w:hyperlink r:id="rId7">
              <w:r w:rsidRPr="00174CCF">
                <w:rPr>
                  <w:rFonts w:ascii="Times New Roman" w:hAnsi="Times New Roman" w:cs="Times New Roman"/>
                  <w:sz w:val="28"/>
                  <w:szCs w:val="28"/>
                </w:rPr>
                <w:t>Устава</w:t>
              </w:r>
            </w:hyperlink>
            <w:r w:rsidRPr="00174C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«Город Белгород» и в целях реализации постановлений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Белгорода </w:t>
            </w:r>
            <w:r w:rsidRPr="00174CCF">
              <w:rPr>
                <w:rFonts w:ascii="Times New Roman" w:hAnsi="Times New Roman" w:cs="Times New Roman"/>
                <w:sz w:val="28"/>
                <w:szCs w:val="28"/>
              </w:rPr>
              <w:t>от  11.11.2024 года № 173 «Об утверждении порядка разработки, реализации и оценки эффективности реализации муниципальных программ городского округа «Город Белгород», от 20.11.2024 года № 177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4CCF">
              <w:rPr>
                <w:rFonts w:ascii="Times New Roman" w:hAnsi="Times New Roman" w:cs="Times New Roman"/>
                <w:sz w:val="28"/>
                <w:szCs w:val="28"/>
              </w:rPr>
              <w:t>«Об утверждении перечня муниципальных программ</w:t>
            </w:r>
            <w:r w:rsidRPr="00174C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4CCF">
              <w:rPr>
                <w:rFonts w:ascii="Times New Roman" w:hAnsi="Times New Roman" w:cs="Times New Roman"/>
                <w:sz w:val="28"/>
                <w:szCs w:val="28"/>
              </w:rPr>
              <w:t>городского округа «Город Белгород», планируемых</w:t>
            </w:r>
            <w:r w:rsidRPr="00174C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4CCF">
              <w:rPr>
                <w:rFonts w:ascii="Times New Roman" w:hAnsi="Times New Roman" w:cs="Times New Roman"/>
                <w:sz w:val="28"/>
                <w:szCs w:val="28"/>
              </w:rPr>
              <w:t>к реализации с 1 января 2025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D580457" w14:textId="6C6E012B" w:rsidR="005B6983" w:rsidRPr="005B6983" w:rsidRDefault="005B6983" w:rsidP="005B6983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98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</w:t>
            </w:r>
            <w:bookmarkStart w:id="0" w:name="_GoBack"/>
            <w:bookmarkEnd w:id="0"/>
            <w:r w:rsidRPr="005B6983">
              <w:rPr>
                <w:rFonts w:ascii="Times New Roman" w:hAnsi="Times New Roman" w:cs="Times New Roman"/>
                <w:sz w:val="28"/>
                <w:szCs w:val="28"/>
              </w:rPr>
              <w:t>«Развитие образования городского округа «Город Белгород» обеспечивает согласованность целей, инструментов и механизмов достижения целей с целями и показателями государственной программы Белгородской области «Развитие образования Белгородской области»:</w:t>
            </w:r>
          </w:p>
          <w:p w14:paraId="54AB4191" w14:textId="77777777" w:rsidR="005B6983" w:rsidRPr="005B6983" w:rsidRDefault="005B6983" w:rsidP="005B6983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983">
              <w:rPr>
                <w:rFonts w:ascii="Times New Roman" w:hAnsi="Times New Roman" w:cs="Times New Roman"/>
                <w:sz w:val="28"/>
                <w:szCs w:val="28"/>
              </w:rPr>
              <w:t>-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образования, в том числе присмотра и ухода за детьми;</w:t>
            </w:r>
          </w:p>
          <w:p w14:paraId="48FF27D9" w14:textId="77777777" w:rsidR="005B6983" w:rsidRPr="005B6983" w:rsidRDefault="005B6983" w:rsidP="005B6983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983">
              <w:rPr>
                <w:rFonts w:ascii="Times New Roman" w:hAnsi="Times New Roman" w:cs="Times New Roman"/>
                <w:sz w:val="28"/>
                <w:szCs w:val="28"/>
              </w:rPr>
              <w:t>- обеспечение высокого качества образования в соответствии с меняющимися запросами населения и перспективными задачами социально-экономического развития Белгородской области;</w:t>
            </w:r>
          </w:p>
          <w:p w14:paraId="7FA8974E" w14:textId="77777777" w:rsidR="005B6983" w:rsidRPr="005B6983" w:rsidRDefault="005B6983" w:rsidP="005B6983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983">
              <w:rPr>
                <w:rFonts w:ascii="Times New Roman" w:hAnsi="Times New Roman" w:cs="Times New Roman"/>
                <w:sz w:val="28"/>
                <w:szCs w:val="28"/>
              </w:rPr>
              <w:t>- 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обучающихся;</w:t>
            </w:r>
          </w:p>
          <w:p w14:paraId="01C1859F" w14:textId="77777777" w:rsidR="005B6983" w:rsidRPr="005B6983" w:rsidRDefault="005B6983" w:rsidP="005B6983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983">
              <w:rPr>
                <w:rFonts w:ascii="Times New Roman" w:hAnsi="Times New Roman" w:cs="Times New Roman"/>
                <w:sz w:val="28"/>
                <w:szCs w:val="28"/>
              </w:rPr>
              <w:t>- увеличение доли детей в возрасте до 18 лет, охваченных отдыхом и оздоровлением;</w:t>
            </w:r>
          </w:p>
          <w:p w14:paraId="782FE905" w14:textId="77777777" w:rsidR="005B6983" w:rsidRPr="005B6983" w:rsidRDefault="005B6983" w:rsidP="005B6983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983">
              <w:rPr>
                <w:rFonts w:ascii="Times New Roman" w:hAnsi="Times New Roman" w:cs="Times New Roman"/>
                <w:sz w:val="28"/>
                <w:szCs w:val="28"/>
              </w:rPr>
              <w:t>- снижение уровня детской смертности от внешних причин на территории Белгородской области.</w:t>
            </w:r>
          </w:p>
          <w:p w14:paraId="4BF570A3" w14:textId="2BE4FA08" w:rsidR="005B6983" w:rsidRPr="004374A8" w:rsidRDefault="005B6983" w:rsidP="005B698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BC7F66" w:rsidRPr="00C7262F" w14:paraId="375F8342" w14:textId="77777777" w:rsidTr="00BC7F66">
        <w:tc>
          <w:tcPr>
            <w:tcW w:w="9854" w:type="dxa"/>
          </w:tcPr>
          <w:p w14:paraId="67E7817D" w14:textId="13C8A862"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Информация о влиянии положений проекта нормативного правового акта </w:t>
            </w:r>
            <w:r w:rsidR="00F864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состояние конкурентной среды на рынках товаров, работ, услуг города Белгорода (окажет/не окажет, если окажет, какое влияние и на какие товарные рынки):</w:t>
            </w:r>
          </w:p>
        </w:tc>
      </w:tr>
      <w:tr w:rsidR="00BC7F66" w:rsidRPr="00C7262F" w14:paraId="0D4E664F" w14:textId="77777777" w:rsidTr="00BC7F66">
        <w:tc>
          <w:tcPr>
            <w:tcW w:w="9854" w:type="dxa"/>
          </w:tcPr>
          <w:p w14:paraId="663B5590" w14:textId="77777777"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14:paraId="04D74DB7" w14:textId="77777777" w:rsidTr="00BC7F66">
        <w:tc>
          <w:tcPr>
            <w:tcW w:w="9854" w:type="dxa"/>
          </w:tcPr>
          <w:p w14:paraId="13B794E2" w14:textId="77777777"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(отсутствуют/присутствуют, если присутствуют, отразите короткое обоснование их наличия)</w:t>
            </w:r>
          </w:p>
        </w:tc>
      </w:tr>
      <w:tr w:rsidR="00BC7F66" w:rsidRPr="00C7262F" w14:paraId="1F9F938F" w14:textId="77777777" w:rsidTr="00BC7F66">
        <w:tc>
          <w:tcPr>
            <w:tcW w:w="9854" w:type="dxa"/>
          </w:tcPr>
          <w:p w14:paraId="52CD0E04" w14:textId="77777777"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14:paraId="47ECA233" w14:textId="77777777" w:rsidR="002D7C9E" w:rsidRPr="003304B2" w:rsidRDefault="002D7C9E" w:rsidP="00BC7F66">
      <w:pPr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2D7C9E" w:rsidRPr="003304B2" w:rsidSect="003304B2">
      <w:pgSz w:w="11906" w:h="16838"/>
      <w:pgMar w:top="1134" w:right="56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98C"/>
    <w:rsid w:val="0007789E"/>
    <w:rsid w:val="00082E29"/>
    <w:rsid w:val="000C3596"/>
    <w:rsid w:val="000F440D"/>
    <w:rsid w:val="00103624"/>
    <w:rsid w:val="001D38FF"/>
    <w:rsid w:val="002D7C9E"/>
    <w:rsid w:val="003041F2"/>
    <w:rsid w:val="003304B2"/>
    <w:rsid w:val="00355691"/>
    <w:rsid w:val="00381DBD"/>
    <w:rsid w:val="003A01E6"/>
    <w:rsid w:val="003A1B64"/>
    <w:rsid w:val="003B2CF5"/>
    <w:rsid w:val="0042520F"/>
    <w:rsid w:val="0043571E"/>
    <w:rsid w:val="004374A8"/>
    <w:rsid w:val="004A5F13"/>
    <w:rsid w:val="004C10F9"/>
    <w:rsid w:val="004C1605"/>
    <w:rsid w:val="00511D2A"/>
    <w:rsid w:val="005A5551"/>
    <w:rsid w:val="005B6983"/>
    <w:rsid w:val="00672A57"/>
    <w:rsid w:val="006F4451"/>
    <w:rsid w:val="00707320"/>
    <w:rsid w:val="00727526"/>
    <w:rsid w:val="00733F68"/>
    <w:rsid w:val="00746AF6"/>
    <w:rsid w:val="00747090"/>
    <w:rsid w:val="0079328F"/>
    <w:rsid w:val="00803071"/>
    <w:rsid w:val="0080547A"/>
    <w:rsid w:val="00814B6A"/>
    <w:rsid w:val="0086456A"/>
    <w:rsid w:val="00885EAB"/>
    <w:rsid w:val="008E0B6B"/>
    <w:rsid w:val="008E31C5"/>
    <w:rsid w:val="00904521"/>
    <w:rsid w:val="009468E3"/>
    <w:rsid w:val="00A21DBC"/>
    <w:rsid w:val="00A2611F"/>
    <w:rsid w:val="00A42F8B"/>
    <w:rsid w:val="00A65B15"/>
    <w:rsid w:val="00A830F0"/>
    <w:rsid w:val="00AE0966"/>
    <w:rsid w:val="00AF68B0"/>
    <w:rsid w:val="00B323D5"/>
    <w:rsid w:val="00B56035"/>
    <w:rsid w:val="00BC7F66"/>
    <w:rsid w:val="00BF5938"/>
    <w:rsid w:val="00C05A96"/>
    <w:rsid w:val="00C32512"/>
    <w:rsid w:val="00C46274"/>
    <w:rsid w:val="00C5463E"/>
    <w:rsid w:val="00C7262F"/>
    <w:rsid w:val="00C747AA"/>
    <w:rsid w:val="00D357A0"/>
    <w:rsid w:val="00D9698C"/>
    <w:rsid w:val="00E05582"/>
    <w:rsid w:val="00E165DB"/>
    <w:rsid w:val="00EB38B8"/>
    <w:rsid w:val="00EE4895"/>
    <w:rsid w:val="00EE4A74"/>
    <w:rsid w:val="00F7578B"/>
    <w:rsid w:val="00F86422"/>
    <w:rsid w:val="00F91F8F"/>
    <w:rsid w:val="00F92D3C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3D37C"/>
  <w15:docId w15:val="{00329937-D11D-47E1-BBD5-7134C8A8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LAW067&amp;n=8975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7283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03993-595E-40F8-9F1D-9E8424EFC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Лариса Евгеньевна Шумакова</cp:lastModifiedBy>
  <cp:revision>3</cp:revision>
  <cp:lastPrinted>2020-01-16T08:42:00Z</cp:lastPrinted>
  <dcterms:created xsi:type="dcterms:W3CDTF">2024-12-23T07:57:00Z</dcterms:created>
  <dcterms:modified xsi:type="dcterms:W3CDTF">2024-12-23T08:17:00Z</dcterms:modified>
</cp:coreProperties>
</file>