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28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департамента экономического развития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Белгорода от </w:t>
      </w:r>
      <w:r w:rsidR="007F319B">
        <w:rPr>
          <w:rFonts w:ascii="Times New Roman" w:hAnsi="Times New Roman" w:cs="Times New Roman"/>
          <w:sz w:val="26"/>
          <w:szCs w:val="26"/>
        </w:rPr>
        <w:t>30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7F319B">
        <w:rPr>
          <w:rFonts w:ascii="Times New Roman" w:hAnsi="Times New Roman" w:cs="Times New Roman"/>
          <w:sz w:val="26"/>
          <w:szCs w:val="26"/>
        </w:rPr>
        <w:t>декабря 2021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7F319B">
        <w:rPr>
          <w:rFonts w:ascii="Times New Roman" w:hAnsi="Times New Roman" w:cs="Times New Roman"/>
          <w:sz w:val="26"/>
          <w:szCs w:val="26"/>
        </w:rPr>
        <w:t>275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4441B">
        <w:rPr>
          <w:rFonts w:ascii="Times New Roman" w:hAnsi="Times New Roman" w:cs="Times New Roman"/>
          <w:sz w:val="26"/>
          <w:szCs w:val="26"/>
        </w:rPr>
        <w:t xml:space="preserve">с </w:t>
      </w:r>
      <w:r w:rsidR="00172AE0">
        <w:rPr>
          <w:rFonts w:ascii="Times New Roman" w:hAnsi="Times New Roman" w:cs="Times New Roman"/>
          <w:sz w:val="26"/>
          <w:szCs w:val="26"/>
        </w:rPr>
        <w:t>09</w:t>
      </w:r>
      <w:r w:rsidR="00BE1FD4">
        <w:rPr>
          <w:rFonts w:ascii="Times New Roman" w:hAnsi="Times New Roman" w:cs="Times New Roman"/>
          <w:sz w:val="26"/>
          <w:szCs w:val="26"/>
        </w:rPr>
        <w:t>.0</w:t>
      </w:r>
      <w:r w:rsidR="00172AE0">
        <w:rPr>
          <w:rFonts w:ascii="Times New Roman" w:hAnsi="Times New Roman" w:cs="Times New Roman"/>
          <w:sz w:val="26"/>
          <w:szCs w:val="26"/>
        </w:rPr>
        <w:t>6</w:t>
      </w:r>
      <w:r w:rsidR="00BE1FD4">
        <w:rPr>
          <w:rFonts w:ascii="Times New Roman" w:hAnsi="Times New Roman" w:cs="Times New Roman"/>
          <w:sz w:val="26"/>
          <w:szCs w:val="26"/>
        </w:rPr>
        <w:t>.2022</w:t>
      </w:r>
      <w:r w:rsidRPr="0004441B">
        <w:rPr>
          <w:rFonts w:ascii="Times New Roman" w:hAnsi="Times New Roman" w:cs="Times New Roman"/>
          <w:sz w:val="26"/>
          <w:szCs w:val="26"/>
        </w:rPr>
        <w:t xml:space="preserve"> г. по </w:t>
      </w:r>
      <w:r w:rsidR="00172AE0">
        <w:rPr>
          <w:rFonts w:ascii="Times New Roman" w:hAnsi="Times New Roman" w:cs="Times New Roman"/>
          <w:sz w:val="26"/>
          <w:szCs w:val="26"/>
        </w:rPr>
        <w:t>22.06</w:t>
      </w:r>
      <w:bookmarkStart w:id="0" w:name="_GoBack"/>
      <w:bookmarkEnd w:id="0"/>
      <w:r w:rsidRPr="0004441B">
        <w:rPr>
          <w:rFonts w:ascii="Times New Roman" w:hAnsi="Times New Roman" w:cs="Times New Roman"/>
          <w:sz w:val="26"/>
          <w:szCs w:val="26"/>
        </w:rPr>
        <w:t>.202</w:t>
      </w:r>
      <w:r w:rsidR="00BE1FD4">
        <w:rPr>
          <w:rFonts w:ascii="Times New Roman" w:hAnsi="Times New Roman" w:cs="Times New Roman"/>
          <w:sz w:val="26"/>
          <w:szCs w:val="26"/>
        </w:rPr>
        <w:t>2</w:t>
      </w:r>
      <w:r w:rsidRPr="0004441B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экономического развития и инвестиций на предмет выявления рисков нарушения антимонопольного законодательства за 202</w:t>
      </w:r>
      <w:r w:rsidR="00BE1FD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7F319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официальном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сайте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города Белгорода в информационно-телекоммуникационной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>»: http://www.beladm.ru/self-sovernment/administraciva-aoroda/antimonopolnvi-komplaens/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Зеленухина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Оксана Владимировна – заместитель начальника управления по труду и социальному партнерству – начальник отдела по управлению охраной труда департамента экономического развития администрации города Белгорода, контактный телефон (4722) 23-30-63.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285AD9"/>
    <w:rsid w:val="007F319B"/>
    <w:rsid w:val="008F381D"/>
    <w:rsid w:val="009B29A2"/>
    <w:rsid w:val="00BE1FD4"/>
    <w:rsid w:val="00D53FB6"/>
    <w:rsid w:val="00DC2696"/>
    <w:rsid w:val="00E156E9"/>
    <w:rsid w:val="00E7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4FE7E-EF68-40F5-A96C-482FF4A9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Зеленухина Оксана Владимировна</cp:lastModifiedBy>
  <cp:revision>48</cp:revision>
  <cp:lastPrinted>2021-08-11T05:53:00Z</cp:lastPrinted>
  <dcterms:created xsi:type="dcterms:W3CDTF">2019-08-30T07:03:00Z</dcterms:created>
  <dcterms:modified xsi:type="dcterms:W3CDTF">2022-06-15T11:29:00Z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