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A40" w:rsidRDefault="004E78CE">
      <w:pPr>
        <w:widowControl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</w:p>
    <w:p w:rsidR="00CB5A40" w:rsidRDefault="004E78C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граждан в рамках анализа проекта нормативного правового акта на предмет его влияния на конкуренцию</w:t>
      </w:r>
    </w:p>
    <w:tbl>
      <w:tblPr>
        <w:tblW w:w="967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677"/>
      </w:tblGrid>
      <w:tr w:rsidR="00CB5A40">
        <w:trPr>
          <w:trHeight w:val="1329"/>
        </w:trPr>
        <w:tc>
          <w:tcPr>
            <w:tcW w:w="9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A40" w:rsidRDefault="004E78CE">
            <w:pPr>
              <w:spacing w:after="0" w:line="240" w:lineRule="auto"/>
              <w:jc w:val="center"/>
            </w:pPr>
            <w:r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  <w:lang w:eastAsia="en-US"/>
              </w:rPr>
              <w:t xml:space="preserve">Департамент экономического развития администрации </w:t>
            </w:r>
            <w:r>
              <w:rPr>
                <w:rStyle w:val="89pt"/>
                <w:b w:val="0"/>
                <w:i w:val="0"/>
                <w:iCs w:val="0"/>
                <w:color w:val="auto"/>
                <w:sz w:val="24"/>
                <w:szCs w:val="24"/>
                <w:lang w:eastAsia="en-US"/>
              </w:rPr>
              <w:t>города Белгорода</w:t>
            </w:r>
            <w:r>
              <w:rPr>
                <w:rStyle w:val="89pt"/>
                <w:b w:val="0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проекту постановления администрации </w:t>
            </w:r>
          </w:p>
          <w:p w:rsidR="00CB5A40" w:rsidRDefault="004E78CE">
            <w:pPr>
              <w:spacing w:after="0" w:line="240" w:lineRule="auto"/>
              <w:jc w:val="center"/>
            </w:pPr>
            <w:bookmarkStart w:id="0" w:name="__DdeLink__15940_2279043554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 внесении изменений в постановление администрации города Белгорода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от 17 января 2020 года № 6»</w:t>
            </w:r>
            <w:bookmarkEnd w:id="0"/>
          </w:p>
        </w:tc>
      </w:tr>
      <w:tr w:rsidR="00CB5A40">
        <w:trPr>
          <w:trHeight w:val="2313"/>
        </w:trPr>
        <w:tc>
          <w:tcPr>
            <w:tcW w:w="9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A40" w:rsidRDefault="004E78CE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CB5A40" w:rsidRDefault="004E78CE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highlight w:val="yellow"/>
              </w:rPr>
            </w:pPr>
            <w:r>
              <w:rPr>
                <w:rFonts w:eastAsia="Calibri"/>
                <w:sz w:val="24"/>
                <w:szCs w:val="24"/>
              </w:rPr>
              <w:t>Замечания и предложения пр</w:t>
            </w:r>
            <w:r>
              <w:rPr>
                <w:rFonts w:eastAsia="Calibri"/>
                <w:sz w:val="24"/>
                <w:szCs w:val="24"/>
              </w:rPr>
              <w:t xml:space="preserve">инимаются по адресу:  </w:t>
            </w:r>
            <w:proofErr w:type="spellStart"/>
            <w:r>
              <w:rPr>
                <w:rFonts w:eastAsia="Calibri"/>
                <w:sz w:val="24"/>
                <w:szCs w:val="24"/>
              </w:rPr>
              <w:t>ул</w:t>
            </w:r>
            <w:proofErr w:type="gramStart"/>
            <w:r>
              <w:rPr>
                <w:rFonts w:eastAsia="Calibri"/>
                <w:sz w:val="24"/>
                <w:szCs w:val="24"/>
              </w:rPr>
              <w:t>.Г</w:t>
            </w:r>
            <w:proofErr w:type="gramEnd"/>
            <w:r>
              <w:rPr>
                <w:rFonts w:eastAsia="Calibri"/>
                <w:sz w:val="24"/>
                <w:szCs w:val="24"/>
              </w:rPr>
              <w:t>енерала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Лебедя, 2,                         г. Белгород, Белгородская область, 308000, а также по адресу электронной почты: </w:t>
            </w:r>
            <w:r>
              <w:rPr>
                <w:rFonts w:eastAsia="Calibri"/>
                <w:sz w:val="24"/>
                <w:szCs w:val="24"/>
                <w:highlight w:val="white"/>
              </w:rPr>
              <w:t>admbeltrud@mail.beladm.ru</w:t>
            </w:r>
          </w:p>
          <w:p w:rsidR="00CB5A40" w:rsidRDefault="004E78CE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Сроки прие</w:t>
            </w:r>
            <w:r w:rsidR="004C556C">
              <w:rPr>
                <w:rFonts w:eastAsia="Calibri"/>
                <w:sz w:val="24"/>
                <w:szCs w:val="24"/>
              </w:rPr>
              <w:t>ма предложений и замечаний: с 28.10.2022 года по 10.11.2022</w:t>
            </w:r>
            <w:r>
              <w:rPr>
                <w:rFonts w:eastAsia="Calibri"/>
                <w:sz w:val="24"/>
                <w:szCs w:val="24"/>
              </w:rPr>
              <w:t xml:space="preserve"> года.</w:t>
            </w:r>
          </w:p>
          <w:p w:rsidR="00CB5A40" w:rsidRDefault="004E78CE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>
              <w:rPr>
                <w:rFonts w:eastAsia="Calibri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города Белгорода, подготовленных </w:t>
            </w:r>
            <w:r w:rsidR="004C556C">
              <w:rPr>
                <w:rFonts w:eastAsia="Calibri"/>
                <w:sz w:val="24"/>
                <w:szCs w:val="24"/>
              </w:rPr>
              <w:t>управлением по труду и социальному партнерству</w:t>
            </w:r>
            <w:r>
              <w:rPr>
                <w:rFonts w:eastAsia="Calibri"/>
                <w:sz w:val="24"/>
                <w:szCs w:val="24"/>
              </w:rPr>
              <w:t xml:space="preserve"> администрации города Белгорода, на предмет вы</w:t>
            </w:r>
            <w:r>
              <w:rPr>
                <w:rFonts w:eastAsia="Calibri"/>
                <w:sz w:val="24"/>
                <w:szCs w:val="24"/>
              </w:rPr>
              <w:t>явления рисков нарушения антимоноп</w:t>
            </w:r>
            <w:r w:rsidR="004C556C">
              <w:rPr>
                <w:rFonts w:eastAsia="Calibri"/>
                <w:sz w:val="24"/>
                <w:szCs w:val="24"/>
              </w:rPr>
              <w:t>ольного законодательства за 2022 год, который до 30.03.2023</w:t>
            </w:r>
            <w:r>
              <w:rPr>
                <w:rFonts w:eastAsia="Calibri"/>
                <w:sz w:val="24"/>
                <w:szCs w:val="24"/>
              </w:rPr>
              <w:t xml:space="preserve"> г. в составе сводного ежегодного доклада об антимонопольном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комплаенсе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будет размещен на официальном сайте органов местного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Calibri"/>
                <w:sz w:val="24"/>
                <w:szCs w:val="24"/>
              </w:rPr>
              <w:t>самоуправления города Белгорода в инфо</w:t>
            </w:r>
            <w:r>
              <w:rPr>
                <w:rFonts w:eastAsia="Calibri"/>
                <w:sz w:val="24"/>
                <w:szCs w:val="24"/>
              </w:rPr>
              <w:t>рмационно-телекоммуникационной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сети Интернет в разделе Антимонопольный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комплаенс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</w:p>
          <w:p w:rsidR="00CB5A40" w:rsidRDefault="004E78CE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 уведомлению прилагаются:</w:t>
            </w:r>
          </w:p>
          <w:p w:rsidR="00CB5A40" w:rsidRDefault="004E78CE">
            <w:pPr>
              <w:pStyle w:val="80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1. Анкета участника публичных консультаций в формате </w:t>
            </w:r>
            <w:proofErr w:type="spellStart"/>
            <w:r>
              <w:rPr>
                <w:rFonts w:eastAsia="Calibri"/>
                <w:sz w:val="24"/>
                <w:szCs w:val="24"/>
              </w:rPr>
              <w:t>word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  <w:p w:rsidR="00CB5A40" w:rsidRDefault="004E78CE">
            <w:pPr>
              <w:pStyle w:val="80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2. Те</w:t>
            </w:r>
            <w:proofErr w:type="gramStart"/>
            <w:r>
              <w:rPr>
                <w:rFonts w:eastAsia="Calibri"/>
                <w:sz w:val="24"/>
                <w:szCs w:val="24"/>
              </w:rPr>
              <w:t>кст пр</w:t>
            </w:r>
            <w:proofErr w:type="gramEnd"/>
            <w:r>
              <w:rPr>
                <w:rFonts w:eastAsia="Calibri"/>
                <w:sz w:val="24"/>
                <w:szCs w:val="24"/>
              </w:rPr>
              <w:t>оекта нормативно</w:t>
            </w:r>
            <w:bookmarkStart w:id="1" w:name="_GoBack"/>
            <w:bookmarkEnd w:id="1"/>
            <w:r>
              <w:rPr>
                <w:rFonts w:eastAsia="Calibri"/>
                <w:sz w:val="24"/>
                <w:szCs w:val="24"/>
              </w:rPr>
              <w:t xml:space="preserve">го правового актов в формате </w:t>
            </w:r>
            <w:proofErr w:type="spellStart"/>
            <w:r>
              <w:rPr>
                <w:rFonts w:eastAsia="Calibri"/>
                <w:sz w:val="24"/>
                <w:szCs w:val="24"/>
              </w:rPr>
              <w:t>word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  <w:p w:rsidR="00CB5A40" w:rsidRDefault="004E78CE">
            <w:pPr>
              <w:pStyle w:val="8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3. </w:t>
            </w:r>
            <w:proofErr w:type="gramStart"/>
            <w:r>
              <w:rPr>
                <w:rFonts w:eastAsia="Calibri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rFonts w:eastAsia="Calibri"/>
                <w:sz w:val="24"/>
                <w:szCs w:val="24"/>
              </w:rPr>
              <w:t>word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(если проектом </w:t>
            </w:r>
            <w:proofErr w:type="gramEnd"/>
          </w:p>
          <w:p w:rsidR="00CB5A40" w:rsidRDefault="004E78CE">
            <w:pPr>
              <w:pStyle w:val="8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анализируемого нормативного правового акта вносятся изменения).</w:t>
            </w:r>
          </w:p>
          <w:p w:rsidR="00CB5A40" w:rsidRDefault="004E78CE">
            <w:pPr>
              <w:pStyle w:val="80"/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4. Обоснование необходимости реализации предлагаемых решений посредством</w:t>
            </w:r>
          </w:p>
          <w:p w:rsidR="00CB5A40" w:rsidRDefault="004E78CE">
            <w:pPr>
              <w:pStyle w:val="80"/>
              <w:tabs>
                <w:tab w:val="left" w:pos="720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принятия норматив</w:t>
            </w:r>
            <w:r>
              <w:rPr>
                <w:rFonts w:eastAsia="Calibri"/>
                <w:sz w:val="24"/>
                <w:szCs w:val="24"/>
              </w:rPr>
              <w:t xml:space="preserve">ного правового акта, в том числе их влияния на конкуренцию, в формате </w:t>
            </w:r>
            <w:proofErr w:type="spellStart"/>
            <w:r>
              <w:rPr>
                <w:rFonts w:eastAsia="Calibri"/>
                <w:sz w:val="24"/>
                <w:szCs w:val="24"/>
              </w:rPr>
              <w:t>word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  <w:p w:rsidR="00CB5A40" w:rsidRDefault="004E78CE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rStyle w:val="89pt"/>
                <w:i w:val="0"/>
                <w:iCs w:val="0"/>
              </w:rPr>
            </w:pPr>
            <w:r>
              <w:rPr>
                <w:rFonts w:eastAsia="Calibri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города городского округа «Город Белгород»</w:t>
            </w:r>
            <w:r>
              <w:rPr>
                <w:rFonts w:eastAsia="Calibri"/>
                <w:i/>
                <w:iCs/>
                <w:sz w:val="24"/>
                <w:szCs w:val="24"/>
              </w:rPr>
              <w:t>,</w:t>
            </w:r>
            <w:r>
              <w:rPr>
                <w:rFonts w:eastAsia="Calibri"/>
                <w:sz w:val="24"/>
                <w:szCs w:val="24"/>
              </w:rPr>
              <w:t xml:space="preserve"> разде</w:t>
            </w:r>
            <w:r>
              <w:rPr>
                <w:rFonts w:eastAsia="Calibri"/>
                <w:sz w:val="24"/>
                <w:szCs w:val="24"/>
              </w:rPr>
              <w:t xml:space="preserve">л «Антимонопольный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комплаенс</w:t>
            </w:r>
            <w:proofErr w:type="spellEnd"/>
            <w:r>
              <w:rPr>
                <w:rFonts w:eastAsia="Calibri"/>
                <w:sz w:val="24"/>
                <w:szCs w:val="24"/>
              </w:rPr>
              <w:t>»: http://www.beladm.ru/self-government/administraciya-goroda/antimonopolnyj-komplaens/</w:t>
            </w:r>
          </w:p>
        </w:tc>
      </w:tr>
      <w:tr w:rsidR="00CB5A40">
        <w:trPr>
          <w:trHeight w:val="1585"/>
        </w:trPr>
        <w:tc>
          <w:tcPr>
            <w:tcW w:w="9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5A40" w:rsidRDefault="004E78CE">
            <w:pPr>
              <w:widowControl w:val="0"/>
              <w:spacing w:after="0" w:line="274" w:lineRule="exact"/>
              <w:jc w:val="both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Контактное лицо: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Юракова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Михайловна — начальник отдела регулирования социально-трудовых отношений управления по труду и социально-трудовых отношений департамента экономического развития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(4722) 23-30-15</w:t>
            </w:r>
          </w:p>
          <w:p w:rsidR="00CB5A40" w:rsidRDefault="004E78CE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работы:</w:t>
            </w:r>
          </w:p>
          <w:p w:rsidR="00CB5A40" w:rsidRDefault="004E78CE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9-00 до 18-00, перерыв с 13-0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 до 14-00</w:t>
            </w:r>
          </w:p>
        </w:tc>
      </w:tr>
    </w:tbl>
    <w:p w:rsidR="00CB5A40" w:rsidRDefault="00CB5A40"/>
    <w:sectPr w:rsidR="00CB5A40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5A40"/>
    <w:rsid w:val="004C556C"/>
    <w:rsid w:val="004E78CE"/>
    <w:rsid w:val="00CB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uiPriority w:val="99"/>
    <w:qFormat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qFormat/>
    <w:locked/>
    <w:rsid w:val="00FB2B36"/>
    <w:rPr>
      <w:rFonts w:ascii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uiPriority w:val="99"/>
    <w:semiHidden/>
    <w:qFormat/>
    <w:rsid w:val="009D3746"/>
    <w:rPr>
      <w:rFonts w:ascii="Segoe UI" w:hAnsi="Segoe UI" w:cs="Segoe UI"/>
      <w:sz w:val="18"/>
      <w:szCs w:val="18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80">
    <w:name w:val="Основной текст (8)"/>
    <w:basedOn w:val="a"/>
    <w:link w:val="8"/>
    <w:uiPriority w:val="99"/>
    <w:qFormat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uiPriority w:val="99"/>
    <w:semiHidden/>
    <w:unhideWhenUsed/>
    <w:qFormat/>
    <w:rsid w:val="009D37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9C7BAB"/>
    <w:pPr>
      <w:ind w:left="720"/>
    </w:pPr>
  </w:style>
  <w:style w:type="table" w:styleId="ab">
    <w:name w:val="Table Grid"/>
    <w:basedOn w:val="a1"/>
    <w:uiPriority w:val="99"/>
    <w:rsid w:val="00FB2B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Юракова Наталья Михайловна</cp:lastModifiedBy>
  <cp:revision>41</cp:revision>
  <cp:lastPrinted>2022-10-26T11:47:00Z</cp:lastPrinted>
  <dcterms:created xsi:type="dcterms:W3CDTF">2019-08-30T07:03:00Z</dcterms:created>
  <dcterms:modified xsi:type="dcterms:W3CDTF">2022-10-26T13:05:00Z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