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69"/>
      <w:bookmarkEnd w:id="0"/>
      <w:r w:rsidRPr="00BF590B">
        <w:rPr>
          <w:rFonts w:ascii="Times New Roman" w:hAnsi="Times New Roman" w:cs="Times New Roman"/>
          <w:b/>
          <w:sz w:val="24"/>
          <w:szCs w:val="24"/>
        </w:rPr>
        <w:t>Обоснование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необходимости реализации предлагаемых решений посредством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принятия нормативного правового акта,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в том числе их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CD1" w:rsidRDefault="009F5858" w:rsidP="00AC04E9">
            <w:pPr>
              <w:rPr>
                <w:b/>
              </w:rPr>
            </w:pPr>
            <w:r>
              <w:t xml:space="preserve">    </w:t>
            </w:r>
            <w:r w:rsidR="00C417FF" w:rsidRPr="00C417FF">
              <w:rPr>
                <w:b/>
              </w:rPr>
              <w:t xml:space="preserve">Проект </w:t>
            </w:r>
            <w:r w:rsidR="00C417FF">
              <w:rPr>
                <w:b/>
              </w:rPr>
              <w:t>постановления</w:t>
            </w:r>
            <w:r w:rsidR="00A92CD1" w:rsidRPr="00A92CD1">
              <w:rPr>
                <w:b/>
              </w:rPr>
              <w:t xml:space="preserve"> администрации города Белгорода </w:t>
            </w:r>
            <w:r w:rsidR="00AC04E9" w:rsidRPr="00AC04E9">
              <w:rPr>
                <w:rFonts w:eastAsiaTheme="minorHAnsi"/>
                <w:b/>
                <w:lang w:eastAsia="en-US"/>
              </w:rPr>
              <w:t>«</w:t>
            </w:r>
            <w:r w:rsidR="00AC04E9" w:rsidRPr="00AC04E9">
              <w:rPr>
                <w:b/>
                <w:lang w:eastAsia="en-US"/>
              </w:rPr>
              <w:t>О мерах по реализации решения Белгородского  городского Совета от 26 декабря 2023 года № 50</w:t>
            </w:r>
            <w:r w:rsidR="00AC04E9">
              <w:rPr>
                <w:b/>
                <w:lang w:eastAsia="en-US"/>
              </w:rPr>
              <w:t xml:space="preserve"> </w:t>
            </w:r>
            <w:r w:rsidR="00AC04E9" w:rsidRPr="00AC04E9">
              <w:rPr>
                <w:b/>
                <w:lang w:eastAsia="en-US"/>
              </w:rPr>
              <w:t xml:space="preserve"> «О бюджете городского округа  «Город Белгород» на 2024 год и на плановый период 2025 – 2026 годов»</w:t>
            </w:r>
          </w:p>
          <w:p w:rsidR="00621111" w:rsidRPr="00A92CD1" w:rsidRDefault="00B4553D" w:rsidP="00A92CD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1AD">
              <w:rPr>
                <w:rFonts w:ascii="Times New Roman" w:hAnsi="Times New Roman" w:cs="Times New Roman"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Pr="00F23077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C04E9" w:rsidRPr="00AC04E9" w:rsidRDefault="00AC04E9" w:rsidP="00AC04E9">
            <w:pPr>
              <w:ind w:firstLine="709"/>
              <w:contextualSpacing/>
              <w:jc w:val="both"/>
            </w:pPr>
            <w:proofErr w:type="gramStart"/>
            <w:r w:rsidRPr="00AC04E9">
              <w:t>Проект постановления администрации города Белгорода «О мерах по реализации решения Белгородского городского Совета от 26 декабря 2023 года № 50 «О бюджете городского округа «Город Белгород» на 2024 год и на плановый период                            2025 – 2026 годов» разр</w:t>
            </w:r>
            <w:bookmarkStart w:id="1" w:name="_GoBack"/>
            <w:bookmarkEnd w:id="1"/>
            <w:r w:rsidRPr="00AC04E9">
              <w:t>аботан в целях реализации части первой статьи 215.1 Бюджетного кодекса Российской Федерации и главы 9 Положения о бюджетном устройстве и бюджетном процессе в городском округе</w:t>
            </w:r>
            <w:proofErr w:type="gramEnd"/>
            <w:r w:rsidRPr="00AC04E9">
              <w:t xml:space="preserve"> «Город Белгород, утвержденным решением Советом депутатов города Белгорода от 04 декабря 2007 года № 583.</w:t>
            </w:r>
          </w:p>
          <w:p w:rsidR="00AC04E9" w:rsidRPr="00AC04E9" w:rsidRDefault="00AC04E9" w:rsidP="00AC04E9">
            <w:pPr>
              <w:ind w:firstLine="709"/>
              <w:contextualSpacing/>
              <w:jc w:val="both"/>
            </w:pPr>
            <w:proofErr w:type="gramStart"/>
            <w:r w:rsidRPr="00AC04E9">
              <w:t>Проектом постановления устанавливаются особенности реализации решения Белгородского городского Совета от 26 декабря 2023 года № 50 «О бюджете городского округа «Город Белгород» на 2024 год и на плановый период                            2025 – 2026 годов», в том числе для главных администраторов доходов и источников финансирования дефицита бюджета городского округа «Город Белгород», главных распорядителей и получателей средств бюджета городского округа «Город Белгород».</w:t>
            </w:r>
            <w:proofErr w:type="gramEnd"/>
          </w:p>
          <w:p w:rsidR="00AC04E9" w:rsidRPr="00B66785" w:rsidRDefault="00AC04E9" w:rsidP="00AC04E9">
            <w:pPr>
              <w:ind w:firstLine="709"/>
              <w:contextualSpacing/>
              <w:jc w:val="both"/>
              <w:rPr>
                <w:sz w:val="27"/>
                <w:szCs w:val="27"/>
              </w:rPr>
            </w:pPr>
            <w:proofErr w:type="gramStart"/>
            <w:r w:rsidRPr="00AC04E9">
              <w:t>Постановлением также устанавливается, что получатели средств бюджета городского округа «Город Белгород» при заключении договоров (муниципальных контрактов) о поставке товаров, выполнении работ и оказании услуг вправе предусматривать авансовые платежи с последующей оплатой денежных обязательств, возникающих по договорам (муниципальным контрактам), после подтверждения предусмотренных указанными договорами (муниципальными контрактами) поставки товаров, выполнения работ, оказания услуг в объеме произведенных авансовых платежей и устанавливаются размеры авансовых</w:t>
            </w:r>
            <w:proofErr w:type="gramEnd"/>
            <w:r w:rsidRPr="00AC04E9">
              <w:t xml:space="preserve"> платежей</w:t>
            </w:r>
            <w:r w:rsidRPr="00B66785">
              <w:rPr>
                <w:sz w:val="27"/>
                <w:szCs w:val="27"/>
              </w:rPr>
              <w:t>.</w:t>
            </w:r>
          </w:p>
          <w:p w:rsidR="006B1462" w:rsidRPr="004964CC" w:rsidRDefault="006B1462" w:rsidP="0058149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Default="006211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077">
              <w:rPr>
                <w:rFonts w:ascii="Times New Roman" w:hAnsi="Times New Roman" w:cs="Times New Roman"/>
                <w:szCs w:val="22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F23077">
              <w:rPr>
                <w:rFonts w:ascii="Times New Roman" w:hAnsi="Times New Roman" w:cs="Times New Roman"/>
                <w:szCs w:val="22"/>
              </w:rPr>
              <w:t>окажет</w:t>
            </w:r>
            <w:proofErr w:type="gramEnd"/>
            <w:r w:rsidRPr="00F23077">
              <w:rPr>
                <w:rFonts w:ascii="Times New Roman" w:hAnsi="Times New Roman" w:cs="Times New Roman"/>
                <w:szCs w:val="22"/>
              </w:rPr>
              <w:t>/не окажет, если окажет, какое влияние и на какие товарные рынки):</w:t>
            </w:r>
          </w:p>
          <w:p w:rsidR="00AE2E68" w:rsidRPr="00F23077" w:rsidRDefault="00AE2E68" w:rsidP="00AE2E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окажет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Default="006211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077">
              <w:rPr>
                <w:rFonts w:ascii="Times New Roman" w:hAnsi="Times New Roman" w:cs="Times New Roman"/>
                <w:szCs w:val="22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F23077">
              <w:rPr>
                <w:rFonts w:ascii="Times New Roman" w:hAnsi="Times New Roman" w:cs="Times New Roman"/>
                <w:szCs w:val="22"/>
              </w:rPr>
              <w:t>отсутствуют</w:t>
            </w:r>
            <w:proofErr w:type="gramEnd"/>
            <w:r w:rsidRPr="00F23077">
              <w:rPr>
                <w:rFonts w:ascii="Times New Roman" w:hAnsi="Times New Roman" w:cs="Times New Roman"/>
                <w:szCs w:val="22"/>
              </w:rPr>
              <w:t>/присутствуют, если присутствуют, отразите короткое обоснование их наличия):</w:t>
            </w:r>
          </w:p>
          <w:p w:rsidR="00AE2E68" w:rsidRPr="00F23077" w:rsidRDefault="00AE2E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Отсутствуют</w:t>
            </w:r>
          </w:p>
        </w:tc>
      </w:tr>
    </w:tbl>
    <w:p w:rsidR="00621111" w:rsidRPr="00F23077" w:rsidRDefault="00621111" w:rsidP="00857C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B435B"/>
    <w:multiLevelType w:val="hybridMultilevel"/>
    <w:tmpl w:val="CDDC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D32EE"/>
    <w:multiLevelType w:val="hybridMultilevel"/>
    <w:tmpl w:val="EE76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01042"/>
    <w:rsid w:val="0008750B"/>
    <w:rsid w:val="000B78FB"/>
    <w:rsid w:val="00194B9C"/>
    <w:rsid w:val="0024421B"/>
    <w:rsid w:val="004255A1"/>
    <w:rsid w:val="004964CC"/>
    <w:rsid w:val="00504AB6"/>
    <w:rsid w:val="00581493"/>
    <w:rsid w:val="00621111"/>
    <w:rsid w:val="006A380C"/>
    <w:rsid w:val="006B1462"/>
    <w:rsid w:val="006F2E51"/>
    <w:rsid w:val="007E76BD"/>
    <w:rsid w:val="00800295"/>
    <w:rsid w:val="00857C89"/>
    <w:rsid w:val="00893902"/>
    <w:rsid w:val="009F5858"/>
    <w:rsid w:val="00A92CD1"/>
    <w:rsid w:val="00AC04E9"/>
    <w:rsid w:val="00AE2E68"/>
    <w:rsid w:val="00B0403F"/>
    <w:rsid w:val="00B4553D"/>
    <w:rsid w:val="00BF590B"/>
    <w:rsid w:val="00C417FF"/>
    <w:rsid w:val="00CF4A56"/>
    <w:rsid w:val="00DA5F27"/>
    <w:rsid w:val="00F23077"/>
    <w:rsid w:val="00F3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OMelnikova</cp:lastModifiedBy>
  <cp:revision>10</cp:revision>
  <dcterms:created xsi:type="dcterms:W3CDTF">2023-02-03T06:25:00Z</dcterms:created>
  <dcterms:modified xsi:type="dcterms:W3CDTF">2024-12-24T11:34:00Z</dcterms:modified>
</cp:coreProperties>
</file>