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193902">
      <w:pPr>
        <w:pStyle w:val="2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действующих нормативных правовых актов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1B2D3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1B2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2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75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</w:t>
            </w:r>
            <w:r w:rsidR="001B2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Белгорода от 07 марта 2024 года № 31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  <w:proofErr w:type="gramEnd"/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1B2D32">
              <w:rPr>
                <w:color w:val="000000" w:themeColor="text1"/>
                <w:sz w:val="24"/>
                <w:szCs w:val="24"/>
                <w:lang w:eastAsia="ru-RU"/>
              </w:rPr>
              <w:t>01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B2D32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1B2D32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B2D32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действующих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081F7B" w:rsidRPr="00081F7B">
              <w:rPr>
                <w:color w:val="000000" w:themeColor="text1"/>
                <w:sz w:val="24"/>
                <w:szCs w:val="24"/>
              </w:rPr>
              <w:t>4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130B9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130B95">
              <w:rPr>
                <w:color w:val="000000"/>
                <w:sz w:val="24"/>
                <w:szCs w:val="24"/>
              </w:rPr>
              <w:t>К уведомлению прилагаются:</w:t>
            </w:r>
            <w:bookmarkStart w:id="0" w:name="_GoBack"/>
            <w:bookmarkEnd w:id="0"/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30B95">
              <w:rPr>
                <w:sz w:val="24"/>
                <w:szCs w:val="24"/>
                <w:lang w:val="en-US"/>
              </w:rPr>
              <w:t>word</w:t>
            </w:r>
            <w:r w:rsidRPr="00130B95">
              <w:rPr>
                <w:sz w:val="24"/>
                <w:szCs w:val="24"/>
              </w:rPr>
              <w:t>.</w:t>
            </w:r>
          </w:p>
          <w:p w:rsidR="00287A7A" w:rsidRPr="00130B95" w:rsidRDefault="00B82E0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</w:t>
            </w:r>
            <w:r w:rsidR="00287A7A" w:rsidRPr="00130B95">
              <w:rPr>
                <w:sz w:val="24"/>
                <w:szCs w:val="24"/>
              </w:rPr>
              <w:t xml:space="preserve"> актов в формате</w:t>
            </w:r>
            <w:r w:rsidR="00112678">
              <w:rPr>
                <w:sz w:val="24"/>
                <w:szCs w:val="24"/>
              </w:rPr>
              <w:t xml:space="preserve"> </w:t>
            </w:r>
            <w:r w:rsidR="00287A7A" w:rsidRPr="00130B95">
              <w:rPr>
                <w:sz w:val="24"/>
                <w:szCs w:val="24"/>
                <w:lang w:val="en-US"/>
              </w:rPr>
              <w:t>word</w:t>
            </w:r>
            <w:r w:rsidR="00287A7A" w:rsidRPr="00130B95">
              <w:rPr>
                <w:sz w:val="24"/>
                <w:szCs w:val="24"/>
              </w:rPr>
              <w:t>.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>Текст</w:t>
            </w:r>
            <w:r w:rsidR="00B82E07">
              <w:rPr>
                <w:sz w:val="24"/>
                <w:szCs w:val="24"/>
              </w:rPr>
              <w:t>ы действующих нормативных правовых актов</w:t>
            </w:r>
            <w:r w:rsidRPr="00130B95">
              <w:rPr>
                <w:sz w:val="24"/>
                <w:szCs w:val="24"/>
              </w:rPr>
              <w:t xml:space="preserve"> в формате </w:t>
            </w:r>
            <w:proofErr w:type="spellStart"/>
            <w:r w:rsidRPr="00130B95">
              <w:rPr>
                <w:sz w:val="24"/>
                <w:szCs w:val="24"/>
              </w:rPr>
              <w:t>word</w:t>
            </w:r>
            <w:proofErr w:type="spellEnd"/>
            <w:r w:rsidRPr="00130B95">
              <w:rPr>
                <w:sz w:val="24"/>
                <w:szCs w:val="24"/>
              </w:rPr>
              <w:t xml:space="preserve"> </w:t>
            </w:r>
          </w:p>
          <w:p w:rsidR="00287A7A" w:rsidRPr="00130B95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130B95">
              <w:rPr>
                <w:sz w:val="24"/>
                <w:szCs w:val="24"/>
              </w:rPr>
              <w:t>Место размещения приложений в информаци</w:t>
            </w:r>
            <w:r w:rsidR="00B82E07">
              <w:rPr>
                <w:sz w:val="24"/>
                <w:szCs w:val="24"/>
              </w:rPr>
              <w:t>онно-телекоммуникационной сети Интернет</w:t>
            </w:r>
            <w:r w:rsidR="008C063A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- официальный сайт </w:t>
            </w:r>
            <w:r w:rsidR="008C063A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63A5C">
              <w:rPr>
                <w:sz w:val="24"/>
                <w:szCs w:val="24"/>
              </w:rPr>
              <w:t>городского округа «Город Белгород»</w:t>
            </w:r>
            <w:r w:rsidRPr="00130B95">
              <w:rPr>
                <w:i/>
                <w:iCs/>
                <w:sz w:val="24"/>
                <w:szCs w:val="24"/>
              </w:rPr>
              <w:t>,</w:t>
            </w:r>
            <w:r w:rsidRPr="00130B95">
              <w:rPr>
                <w:sz w:val="24"/>
                <w:szCs w:val="24"/>
              </w:rPr>
              <w:t xml:space="preserve"> раздел </w:t>
            </w:r>
            <w:r w:rsidR="008C063A">
              <w:rPr>
                <w:sz w:val="24"/>
                <w:szCs w:val="24"/>
              </w:rPr>
              <w:t>«</w:t>
            </w:r>
            <w:r w:rsidRPr="00130B95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130B95">
              <w:rPr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sz w:val="24"/>
                <w:szCs w:val="24"/>
              </w:rPr>
              <w:t xml:space="preserve">»: </w:t>
            </w:r>
            <w:r w:rsidR="008C063A" w:rsidRPr="008C063A">
              <w:rPr>
                <w:sz w:val="24"/>
                <w:szCs w:val="24"/>
              </w:rPr>
              <w:t>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благоустройства дворовых территорий МКД (4722) 32-95-27</w:t>
            </w:r>
          </w:p>
          <w:p w:rsidR="009F5B89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287A7A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1B2D3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17</cp:revision>
  <cp:lastPrinted>2024-05-29T08:35:00Z</cp:lastPrinted>
  <dcterms:created xsi:type="dcterms:W3CDTF">2024-05-29T07:29:00Z</dcterms:created>
  <dcterms:modified xsi:type="dcterms:W3CDTF">2024-12-18T07:57:00Z</dcterms:modified>
</cp:coreProperties>
</file>