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F95" w:rsidRPr="00AB3A6A" w:rsidRDefault="007D1F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3A6A" w:rsidRPr="00AB3A6A" w:rsidRDefault="00AB3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3A6A" w:rsidRPr="00AB3A6A" w:rsidRDefault="00AB3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B3A6A" w:rsidRPr="00AB3A6A" w:rsidRDefault="00AB3A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3A6A">
        <w:rPr>
          <w:rFonts w:ascii="Times New Roman" w:hAnsi="Times New Roman" w:cs="Times New Roman"/>
          <w:sz w:val="28"/>
          <w:szCs w:val="28"/>
        </w:rPr>
        <w:t>ОБ ИТОГАХ КОНКУРСНОГО ОТБОРА ИНИЦИАТИВНЫХ ПРОЕКТОВ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>В соответствии с</w:t>
      </w:r>
      <w:r w:rsidR="00AB3A6A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Pr="00AB3A6A">
        <w:rPr>
          <w:rFonts w:ascii="Times New Roman" w:hAnsi="Times New Roman" w:cs="Times New Roman"/>
          <w:sz w:val="28"/>
          <w:szCs w:val="28"/>
        </w:rPr>
        <w:t xml:space="preserve">Белгородского городского Совета от 28 января 2021 года </w:t>
      </w:r>
      <w:r w:rsidR="00AB3A6A">
        <w:rPr>
          <w:rFonts w:ascii="Times New Roman" w:hAnsi="Times New Roman" w:cs="Times New Roman"/>
          <w:sz w:val="28"/>
          <w:szCs w:val="28"/>
        </w:rPr>
        <w:t>№</w:t>
      </w:r>
      <w:r w:rsidRPr="00AB3A6A">
        <w:rPr>
          <w:rFonts w:ascii="Times New Roman" w:hAnsi="Times New Roman" w:cs="Times New Roman"/>
          <w:sz w:val="28"/>
          <w:szCs w:val="28"/>
        </w:rPr>
        <w:t xml:space="preserve"> 344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 xml:space="preserve">Об инициативных проектах на территории городского округа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>Город Белгород</w:t>
      </w:r>
      <w:r w:rsidR="00AB3A6A">
        <w:rPr>
          <w:rFonts w:ascii="Times New Roman" w:hAnsi="Times New Roman" w:cs="Times New Roman"/>
          <w:sz w:val="28"/>
          <w:szCs w:val="28"/>
        </w:rPr>
        <w:t>»</w:t>
      </w:r>
      <w:r w:rsidRPr="00AB3A6A">
        <w:rPr>
          <w:rFonts w:ascii="Times New Roman" w:hAnsi="Times New Roman" w:cs="Times New Roman"/>
          <w:sz w:val="28"/>
          <w:szCs w:val="28"/>
        </w:rPr>
        <w:t xml:space="preserve">, на основании протокола заседания конкурсной комиссии по проведению конкурсного отбора инициативных проектов на территории городского округа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>Город Белгород</w:t>
      </w:r>
      <w:r w:rsidR="00AB3A6A">
        <w:rPr>
          <w:rFonts w:ascii="Times New Roman" w:hAnsi="Times New Roman" w:cs="Times New Roman"/>
          <w:sz w:val="28"/>
          <w:szCs w:val="28"/>
        </w:rPr>
        <w:t>»</w:t>
      </w:r>
      <w:r w:rsidRPr="00AB3A6A">
        <w:rPr>
          <w:rFonts w:ascii="Times New Roman" w:hAnsi="Times New Roman" w:cs="Times New Roman"/>
          <w:sz w:val="28"/>
          <w:szCs w:val="28"/>
        </w:rPr>
        <w:t xml:space="preserve"> от 27 августа 2024 года </w:t>
      </w:r>
      <w:r w:rsidR="00AB3A6A">
        <w:rPr>
          <w:rFonts w:ascii="Times New Roman" w:hAnsi="Times New Roman" w:cs="Times New Roman"/>
          <w:sz w:val="28"/>
          <w:szCs w:val="28"/>
        </w:rPr>
        <w:t>№</w:t>
      </w:r>
      <w:r w:rsidRPr="00AB3A6A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 xml:space="preserve">1. Утвердить перечень инициативных проектов, поддержанных конкурсной комиссией по проведению конкурсного отбора инициативных проектов на территории городского округа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>Город Белгород</w:t>
      </w:r>
      <w:r w:rsidR="00AB3A6A">
        <w:rPr>
          <w:rFonts w:ascii="Times New Roman" w:hAnsi="Times New Roman" w:cs="Times New Roman"/>
          <w:sz w:val="28"/>
          <w:szCs w:val="28"/>
        </w:rPr>
        <w:t>»</w:t>
      </w:r>
      <w:r w:rsidRPr="00AB3A6A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>2. Департаменту городского хозяйства администрации города Белгорода (Радченко К.А.):</w:t>
      </w:r>
    </w:p>
    <w:p w:rsidR="007D1F95" w:rsidRPr="00AB3A6A" w:rsidRDefault="007D1F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 xml:space="preserve">2.1. В срок до 1 сентября 2024 года направить в министерство жилищно-коммунального хозяйства Белгородской области заявки </w:t>
      </w:r>
      <w:proofErr w:type="gramStart"/>
      <w:r w:rsidRPr="00AB3A6A">
        <w:rPr>
          <w:rFonts w:ascii="Times New Roman" w:hAnsi="Times New Roman" w:cs="Times New Roman"/>
          <w:sz w:val="28"/>
          <w:szCs w:val="28"/>
        </w:rPr>
        <w:t>с приложением соответствующих документов по инициативным проектам для участия в региональном конкурсе инициативных проектов в целях</w:t>
      </w:r>
      <w:proofErr w:type="gramEnd"/>
      <w:r w:rsidRPr="00AB3A6A">
        <w:rPr>
          <w:rFonts w:ascii="Times New Roman" w:hAnsi="Times New Roman" w:cs="Times New Roman"/>
          <w:sz w:val="28"/>
          <w:szCs w:val="28"/>
        </w:rPr>
        <w:t xml:space="preserve"> получения финансовой поддержки за счет межбюджетных трансфертов из бюджета Белгородской области.</w:t>
      </w:r>
    </w:p>
    <w:p w:rsidR="007D1F95" w:rsidRPr="00AB3A6A" w:rsidRDefault="007D1F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>2.2. Заключить договоры пожертвования с инициаторами проектов для перечисления инициативных платежей не позднее 1 марта 2025 года.</w:t>
      </w:r>
    </w:p>
    <w:p w:rsidR="007D1F95" w:rsidRPr="00AB3A6A" w:rsidRDefault="007D1F9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 xml:space="preserve">2.3. В течение 15 рабочих дней со дня подписания договора пожертвования обеспечить перечисление инициативных платежей в бюджет городского округа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>Город Белгород</w:t>
      </w:r>
      <w:r w:rsidR="00AB3A6A">
        <w:rPr>
          <w:rFonts w:ascii="Times New Roman" w:hAnsi="Times New Roman" w:cs="Times New Roman"/>
          <w:sz w:val="28"/>
          <w:szCs w:val="28"/>
        </w:rPr>
        <w:t>»</w:t>
      </w:r>
      <w:r w:rsidRPr="00AB3A6A">
        <w:rPr>
          <w:rFonts w:ascii="Times New Roman" w:hAnsi="Times New Roman" w:cs="Times New Roman"/>
          <w:sz w:val="28"/>
          <w:szCs w:val="28"/>
        </w:rPr>
        <w:t>.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 xml:space="preserve">3. Управлению информационной политики администрации города (Абакумова О.С.) обеспечить опубликование настоящего распоряжения в газете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>Наш Белгород</w:t>
      </w:r>
      <w:r w:rsidR="00AB3A6A">
        <w:rPr>
          <w:rFonts w:ascii="Times New Roman" w:hAnsi="Times New Roman" w:cs="Times New Roman"/>
          <w:sz w:val="28"/>
          <w:szCs w:val="28"/>
        </w:rPr>
        <w:t>»</w:t>
      </w:r>
      <w:r w:rsidRPr="00AB3A6A">
        <w:rPr>
          <w:rFonts w:ascii="Times New Roman" w:hAnsi="Times New Roman" w:cs="Times New Roman"/>
          <w:sz w:val="28"/>
          <w:szCs w:val="28"/>
        </w:rPr>
        <w:t xml:space="preserve">, сетевом издании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 xml:space="preserve">Газета </w:t>
      </w:r>
      <w:r w:rsidR="00AB3A6A">
        <w:rPr>
          <w:rFonts w:ascii="Times New Roman" w:hAnsi="Times New Roman" w:cs="Times New Roman"/>
          <w:sz w:val="28"/>
          <w:szCs w:val="28"/>
        </w:rPr>
        <w:t>«</w:t>
      </w:r>
      <w:r w:rsidRPr="00AB3A6A">
        <w:rPr>
          <w:rFonts w:ascii="Times New Roman" w:hAnsi="Times New Roman" w:cs="Times New Roman"/>
          <w:sz w:val="28"/>
          <w:szCs w:val="28"/>
        </w:rPr>
        <w:t>Наш Белгород</w:t>
      </w:r>
      <w:r w:rsidR="00AB3A6A">
        <w:rPr>
          <w:rFonts w:ascii="Times New Roman" w:hAnsi="Times New Roman" w:cs="Times New Roman"/>
          <w:sz w:val="28"/>
          <w:szCs w:val="28"/>
        </w:rPr>
        <w:t>»</w:t>
      </w:r>
      <w:r w:rsidRPr="00AB3A6A">
        <w:rPr>
          <w:rFonts w:ascii="Times New Roman" w:hAnsi="Times New Roman" w:cs="Times New Roman"/>
          <w:sz w:val="28"/>
          <w:szCs w:val="28"/>
        </w:rPr>
        <w:t xml:space="preserve">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>4. Настоящее распоряжение вступает в силу со дня его принятия.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B3A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6A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администрации города по жилищно-коммунальному хозяйству Голикова В.Г.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 w:rsidP="00AB3A6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B3A6A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7D1F95" w:rsidRPr="00AB3A6A" w:rsidRDefault="00AB3A6A" w:rsidP="00AB3A6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B3A6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D1F95" w:rsidRPr="00AB3A6A">
        <w:rPr>
          <w:rFonts w:ascii="Times New Roman" w:hAnsi="Times New Roman" w:cs="Times New Roman"/>
          <w:b/>
          <w:sz w:val="28"/>
          <w:szCs w:val="28"/>
        </w:rPr>
        <w:t>города Белгорода</w:t>
      </w:r>
      <w:r w:rsidRPr="00AB3A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В.В. Демидов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P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B3A6A">
        <w:rPr>
          <w:rFonts w:ascii="Times New Roman" w:hAnsi="Times New Roman" w:cs="Times New Roman"/>
          <w:sz w:val="28"/>
          <w:szCs w:val="28"/>
        </w:rPr>
        <w:t>Приложение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1F95" w:rsidRPr="00AB3A6A" w:rsidRDefault="007D1F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A6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D1F95" w:rsidRPr="00AB3A6A" w:rsidRDefault="007D1F9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A6A">
        <w:rPr>
          <w:rFonts w:ascii="Times New Roman" w:hAnsi="Times New Roman" w:cs="Times New Roman"/>
          <w:b/>
          <w:sz w:val="28"/>
          <w:szCs w:val="28"/>
        </w:rPr>
        <w:t>ИНИЦИАТИВНЫХ ПРОЕКТОВ, ПОДДЕРЖАННЫХ КОНКУРСНОЙ КОМИССИЕЙ</w:t>
      </w:r>
      <w:r w:rsidR="00AB3A6A" w:rsidRPr="00AB3A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3A6A">
        <w:rPr>
          <w:rFonts w:ascii="Times New Roman" w:hAnsi="Times New Roman" w:cs="Times New Roman"/>
          <w:b/>
          <w:sz w:val="28"/>
          <w:szCs w:val="28"/>
        </w:rPr>
        <w:t>ПО ПРОВЕДЕНИЮ КОНКУРСНОГО ОТБОРА ИНИЦИАТИВНЫХ ПРОЕКТОВ</w:t>
      </w:r>
      <w:r w:rsidR="00AB3A6A" w:rsidRPr="00AB3A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3A6A">
        <w:rPr>
          <w:rFonts w:ascii="Times New Roman" w:hAnsi="Times New Roman" w:cs="Times New Roman"/>
          <w:b/>
          <w:sz w:val="28"/>
          <w:szCs w:val="28"/>
        </w:rPr>
        <w:t>Н</w:t>
      </w:r>
      <w:r w:rsidR="00AB3A6A" w:rsidRPr="00AB3A6A">
        <w:rPr>
          <w:rFonts w:ascii="Times New Roman" w:hAnsi="Times New Roman" w:cs="Times New Roman"/>
          <w:b/>
          <w:sz w:val="28"/>
          <w:szCs w:val="28"/>
        </w:rPr>
        <w:t>А ТЕРРИТОРИИ ГОРОДСКОГО ОКРУГА «</w:t>
      </w:r>
      <w:r w:rsidRPr="00AB3A6A">
        <w:rPr>
          <w:rFonts w:ascii="Times New Roman" w:hAnsi="Times New Roman" w:cs="Times New Roman"/>
          <w:b/>
          <w:sz w:val="28"/>
          <w:szCs w:val="28"/>
        </w:rPr>
        <w:t>ГОРОД БЕЛГОРОД</w:t>
      </w:r>
      <w:r w:rsidR="00AB3A6A" w:rsidRPr="00AB3A6A">
        <w:rPr>
          <w:rFonts w:ascii="Times New Roman" w:hAnsi="Times New Roman" w:cs="Times New Roman"/>
          <w:b/>
          <w:sz w:val="28"/>
          <w:szCs w:val="28"/>
        </w:rPr>
        <w:t>»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319"/>
        <w:gridCol w:w="1519"/>
        <w:gridCol w:w="1531"/>
        <w:gridCol w:w="1531"/>
        <w:gridCol w:w="1531"/>
      </w:tblGrid>
      <w:tr w:rsidR="007D1F95" w:rsidRPr="00AB3A6A" w:rsidTr="00AB3A6A">
        <w:tc>
          <w:tcPr>
            <w:tcW w:w="629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19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Название инициативного проекта</w:t>
            </w:r>
          </w:p>
        </w:tc>
        <w:tc>
          <w:tcPr>
            <w:tcW w:w="1519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Размер субсидии, выделяемой из бюджета Белгородской области (руб.)</w:t>
            </w:r>
          </w:p>
        </w:tc>
        <w:tc>
          <w:tcPr>
            <w:tcW w:w="1531" w:type="dxa"/>
          </w:tcPr>
          <w:p w:rsidR="007D1F95" w:rsidRPr="00AB3A6A" w:rsidRDefault="007D1F95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proofErr w:type="spellStart"/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, выделяемого из бюджета городского округа </w:t>
            </w:r>
            <w:r w:rsidR="00AB3A6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Город Белгород</w:t>
            </w:r>
            <w:r w:rsidR="00AB3A6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531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за счет средств инициативных платежей (руб.)</w:t>
            </w:r>
          </w:p>
        </w:tc>
        <w:tc>
          <w:tcPr>
            <w:tcW w:w="1531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(руб.)</w:t>
            </w:r>
          </w:p>
        </w:tc>
      </w:tr>
      <w:tr w:rsidR="007D1F95" w:rsidRPr="00AB3A6A" w:rsidTr="00AB3A6A">
        <w:tc>
          <w:tcPr>
            <w:tcW w:w="629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19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9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31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31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31" w:type="dxa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детской спортивно-игровой площадки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СВЯЗЬ ПОКОЛЕНИЙ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(ул. Костюкова, д. 41)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3 270 147,86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172 113,04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3 452 260,90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спортивной площадки на стадионе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Оскочное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на 1-м Тополином пер. с установкой тренажеров для лиц с ограниченными 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возможностями, детей-инвалидов и участников СВО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2 261 103,53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119 005,44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2 460 108,97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Народная среда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- проект по созданию комфортных условий для проживающих групп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(бульвар Народный, д. 2а)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1 022 000,00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4 532 000,00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Реконструкция детской игровой площадки на дворовой терри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тории дома № 2 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Шаландина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3 275 147,86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172 113,04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3 452 260,90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дворовой территории многоквартирного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38 по ул. 5 Августа в городе Белгороде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13 271 000,00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16 776 000,00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Благоустройство детской игровой и спортивной площадки на дворовой территории ул. Щорса, д. 49 в городе Белгороде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3 270 147,86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172 113,04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3 452 260,90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Лучший дворик МКД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(пер. 1-й Заводской, д. 10)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9 729 863,10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13 239 863,10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Капитальный ремонт пер. 4-й Магистральный с обустройством тротуара и ливневой канализации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3 255 000,00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6 765 000,00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пешеходной связи между домами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51 по ул. Белгородского полка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51 по Белгородскому проспекту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(обустройство лестничных маршей)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3 315 500,00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174 500,00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Пешеходная связь от ул. Советская, 1а к ул. Лермонтова, 1а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3 315 500,00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174 500,00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Обустройство детской игровой площадки по адресу: г. Белгород, ул. Тельмана, д.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3 275 147,86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172 113,04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3 452 260,90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детской игровой площадки на дворовой территории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58 по улице Есенина в городе Белгороде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3 270 147,86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172 113,04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3 452 260,90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дворовой территории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14 по ул. </w:t>
            </w:r>
            <w:proofErr w:type="spellStart"/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>Железнякова</w:t>
            </w:r>
            <w:proofErr w:type="spellEnd"/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в городе Белгороде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3 275 147,86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172 113,04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3 452 260,90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детской игровой площадки и прилегающей территории в районе дома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37 по бульвару Юности в г. Белгороде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3 275 147,86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172 113,04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3 452 260,90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19" w:type="dxa"/>
            <w:vAlign w:val="center"/>
          </w:tcPr>
          <w:p w:rsidR="007D1F95" w:rsidRPr="00AB3A6A" w:rsidRDefault="00AB3A6A" w:rsidP="00AB3A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дворовой территории МКД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D1F95" w:rsidRPr="00AB3A6A">
              <w:rPr>
                <w:rFonts w:ascii="Times New Roman" w:hAnsi="Times New Roman" w:cs="Times New Roman"/>
                <w:sz w:val="28"/>
                <w:szCs w:val="28"/>
              </w:rPr>
              <w:t xml:space="preserve"> 17а по ул. Мокроусова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3 500 000,00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15 550 000,00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19 053 000,00</w:t>
            </w:r>
          </w:p>
        </w:tc>
      </w:tr>
      <w:tr w:rsidR="007D1F95" w:rsidRPr="00AB3A6A" w:rsidTr="00AB3A6A">
        <w:tc>
          <w:tcPr>
            <w:tcW w:w="629" w:type="dxa"/>
            <w:vAlign w:val="center"/>
          </w:tcPr>
          <w:p w:rsidR="007D1F95" w:rsidRPr="00AB3A6A" w:rsidRDefault="007D1F9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19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49 303 138,55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44 500 659,82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188 000,00</w:t>
            </w:r>
          </w:p>
        </w:tc>
        <w:tc>
          <w:tcPr>
            <w:tcW w:w="1531" w:type="dxa"/>
            <w:vAlign w:val="center"/>
          </w:tcPr>
          <w:p w:rsidR="007D1F95" w:rsidRPr="00AB3A6A" w:rsidRDefault="007D1F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3A6A">
              <w:rPr>
                <w:rFonts w:ascii="Times New Roman" w:hAnsi="Times New Roman" w:cs="Times New Roman"/>
                <w:sz w:val="28"/>
                <w:szCs w:val="28"/>
              </w:rPr>
              <w:t>93 991 798,37</w:t>
            </w:r>
          </w:p>
        </w:tc>
      </w:tr>
    </w:tbl>
    <w:p w:rsidR="007D1F95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B3A6A" w:rsidRPr="00AB3A6A" w:rsidRDefault="00AB3A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 w:rsidP="00AB3A6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B3A6A">
        <w:rPr>
          <w:rFonts w:ascii="Times New Roman" w:hAnsi="Times New Roman" w:cs="Times New Roman"/>
          <w:b/>
          <w:sz w:val="28"/>
          <w:szCs w:val="28"/>
        </w:rPr>
        <w:t>Руководитель департамента</w:t>
      </w:r>
    </w:p>
    <w:p w:rsidR="007D1F95" w:rsidRPr="00AB3A6A" w:rsidRDefault="00AB3A6A" w:rsidP="00AB3A6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AB3A6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D1F95" w:rsidRPr="00AB3A6A">
        <w:rPr>
          <w:rFonts w:ascii="Times New Roman" w:hAnsi="Times New Roman" w:cs="Times New Roman"/>
          <w:b/>
          <w:sz w:val="28"/>
          <w:szCs w:val="28"/>
        </w:rPr>
        <w:t>городского хозяйства</w:t>
      </w:r>
      <w:r w:rsidRPr="00AB3A6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К.А. Радченко</w:t>
      </w: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1F95" w:rsidRPr="00AB3A6A" w:rsidRDefault="007D1F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2662" w:rsidRPr="00AB3A6A" w:rsidRDefault="00532662">
      <w:pPr>
        <w:rPr>
          <w:rFonts w:ascii="Times New Roman" w:hAnsi="Times New Roman" w:cs="Times New Roman"/>
          <w:sz w:val="28"/>
          <w:szCs w:val="28"/>
        </w:rPr>
      </w:pPr>
    </w:p>
    <w:sectPr w:rsidR="00532662" w:rsidRPr="00AB3A6A" w:rsidSect="00AB3A6A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53B" w:rsidRDefault="00A6553B" w:rsidP="00AB3A6A">
      <w:pPr>
        <w:spacing w:after="0" w:line="240" w:lineRule="auto"/>
      </w:pPr>
      <w:r>
        <w:separator/>
      </w:r>
    </w:p>
  </w:endnote>
  <w:endnote w:type="continuationSeparator" w:id="0">
    <w:p w:rsidR="00A6553B" w:rsidRDefault="00A6553B" w:rsidP="00AB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53B" w:rsidRDefault="00A6553B" w:rsidP="00AB3A6A">
      <w:pPr>
        <w:spacing w:after="0" w:line="240" w:lineRule="auto"/>
      </w:pPr>
      <w:r>
        <w:separator/>
      </w:r>
    </w:p>
  </w:footnote>
  <w:footnote w:type="continuationSeparator" w:id="0">
    <w:p w:rsidR="00A6553B" w:rsidRDefault="00A6553B" w:rsidP="00AB3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871771"/>
      <w:docPartObj>
        <w:docPartGallery w:val="Page Numbers (Top of Page)"/>
        <w:docPartUnique/>
      </w:docPartObj>
    </w:sdtPr>
    <w:sdtContent>
      <w:p w:rsidR="00AB3A6A" w:rsidRDefault="00AB3A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AB3A6A" w:rsidRDefault="00AB3A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6A" w:rsidRDefault="00AB3A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95"/>
    <w:rsid w:val="00532662"/>
    <w:rsid w:val="007D1F95"/>
    <w:rsid w:val="00A6553B"/>
    <w:rsid w:val="00AB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1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D1F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3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A6A"/>
  </w:style>
  <w:style w:type="paragraph" w:styleId="a5">
    <w:name w:val="footer"/>
    <w:basedOn w:val="a"/>
    <w:link w:val="a6"/>
    <w:uiPriority w:val="99"/>
    <w:unhideWhenUsed/>
    <w:rsid w:val="00AB3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A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D1F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D1F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AB3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A6A"/>
  </w:style>
  <w:style w:type="paragraph" w:styleId="a5">
    <w:name w:val="footer"/>
    <w:basedOn w:val="a"/>
    <w:link w:val="a6"/>
    <w:uiPriority w:val="99"/>
    <w:unhideWhenUsed/>
    <w:rsid w:val="00AB3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Роменская Елена Владимировна</dc:creator>
  <cp:lastModifiedBy>Роменская Елена Владимировна</cp:lastModifiedBy>
  <cp:revision>2</cp:revision>
  <dcterms:created xsi:type="dcterms:W3CDTF">2024-12-23T10:41:00Z</dcterms:created>
  <dcterms:modified xsi:type="dcterms:W3CDTF">2024-12-23T10:52:00Z</dcterms:modified>
</cp:coreProperties>
</file>