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C5" w:rsidRDefault="00033F3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:rsidR="00C015C5" w:rsidRDefault="00033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и предложений организаций и граждан в рамках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 нормативного правового акта на предмет его влияния на конкуренцию</w:t>
      </w:r>
    </w:p>
    <w:p w:rsidR="00C015C5" w:rsidRDefault="00B114C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 </w:t>
      </w:r>
      <w:bookmarkStart w:id="1" w:name="_GoBack"/>
      <w:bookmarkEnd w:id="1"/>
    </w:p>
    <w:tbl>
      <w:tblPr>
        <w:tblStyle w:val="a8"/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015C5">
        <w:trPr>
          <w:trHeight w:val="7580"/>
        </w:trPr>
        <w:tc>
          <w:tcPr>
            <w:tcW w:w="9605" w:type="dxa"/>
          </w:tcPr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постановления «</w:t>
            </w:r>
            <w:r w:rsidR="00206805" w:rsidRPr="00206805">
              <w:rPr>
                <w:rFonts w:ascii="Times New Roman" w:eastAsia="Calibri" w:hAnsi="Times New Roman" w:cs="Times New Roman"/>
                <w:sz w:val="24"/>
                <w:szCs w:val="24"/>
              </w:rPr>
              <w:t>О внесении изменений в постановление администрации города Белгорода от 25 июня 2020 года № 125 «Об установлении мер социальной поддержки врачам»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ул. Князя Трубецкого, д.62, а также на адрес электронной почты: 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4A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07C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60A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19.07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.2024 г. по </w:t>
            </w:r>
            <w:r w:rsidR="00C60A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01.08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 г.</w:t>
            </w:r>
            <w:r w:rsidR="004A207C" w:rsidRPr="004A20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социальной защиты населения администрации города Белгорода, на предмет выявления рисков нарушения </w:t>
            </w:r>
            <w:hyperlink r:id="rId4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2024 год, который до 15.02.2025 года в составе сводного ежегодного доклада об антимонопольном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5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>
              <w:t xml:space="preserve"> </w:t>
            </w:r>
            <w:hyperlink r:id="rId6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Интернет в разделе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Текст действующего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7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9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5C5">
        <w:trPr>
          <w:trHeight w:val="1585"/>
        </w:trPr>
        <w:tc>
          <w:tcPr>
            <w:tcW w:w="9605" w:type="dxa"/>
          </w:tcPr>
          <w:p w:rsidR="00C015C5" w:rsidRDefault="00033F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Контактные лица: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Тилега Зинаида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Михайловна,  тел.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(4722)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333 – 288,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5C5" w:rsidRDefault="00C015C5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5C5" w:rsidRDefault="00C015C5"/>
    <w:sectPr w:rsidR="00C015C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015C5"/>
    <w:rsid w:val="00033F34"/>
    <w:rsid w:val="00206805"/>
    <w:rsid w:val="004A207C"/>
    <w:rsid w:val="0094306C"/>
    <w:rsid w:val="00B114C6"/>
    <w:rsid w:val="00C015C5"/>
    <w:rsid w:val="00C6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79341"/>
  <w15:docId w15:val="{2FFA31A2-5BEC-4504-8CE5-27E427B4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72237"/>
    <w:rPr>
      <w:color w:val="605E5C"/>
      <w:shd w:val="clear" w:color="auto" w:fill="E1DFDD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self-government/%20administraciya-gorod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el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ladm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ladm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www.beladm.ru/self-government/administraciya-goroda/antimonopolnyi%20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48</cp:revision>
  <cp:lastPrinted>2021-09-10T10:11:00Z</cp:lastPrinted>
  <dcterms:created xsi:type="dcterms:W3CDTF">2019-12-05T09:54:00Z</dcterms:created>
  <dcterms:modified xsi:type="dcterms:W3CDTF">2024-07-19T14:29:00Z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