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344D15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Pr="00EF1BCF" w:rsidRDefault="00033F34" w:rsidP="00EF1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 w:rsidR="00EF1BCF" w:rsidRPr="00EF1BCF"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</w:t>
            </w:r>
            <w:r w:rsidR="00EF1B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й в постановление администрации </w:t>
            </w:r>
            <w:r w:rsidR="00EF1BCF" w:rsidRPr="00EF1B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Белгорода от 6 марта 2012 года № 39 </w:t>
            </w:r>
            <w:r w:rsidR="002831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EF1BCF" w:rsidRPr="00EF1BCF">
              <w:rPr>
                <w:rFonts w:ascii="Times New Roman" w:eastAsia="Calibri" w:hAnsi="Times New Roman" w:cs="Times New Roman"/>
                <w:sz w:val="24"/>
                <w:szCs w:val="24"/>
              </w:rPr>
              <w:t>«Об утверждении порядка оказания адресной социальной помощи отдельным категориям населения из бюджета городского округа «Город Белгород»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</w:t>
            </w:r>
            <w:r w:rsidR="00EF1B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.11.2024 г. по 1</w:t>
            </w:r>
            <w:r w:rsidR="00EF1B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Текст действующего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28317A"/>
    <w:rsid w:val="00344D15"/>
    <w:rsid w:val="004A207C"/>
    <w:rsid w:val="0094306C"/>
    <w:rsid w:val="00C015C5"/>
    <w:rsid w:val="00EF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6467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F1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B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48</cp:revision>
  <cp:lastPrinted>2025-01-23T14:03:00Z</cp:lastPrinted>
  <dcterms:created xsi:type="dcterms:W3CDTF">2019-12-05T09:54:00Z</dcterms:created>
  <dcterms:modified xsi:type="dcterms:W3CDTF">2024-11-29T14:39:00Z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