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5151" w14:textId="77777777" w:rsidR="00000000" w:rsidRDefault="006607D8">
      <w:pPr>
        <w:pStyle w:val="ConsPlusNormal"/>
        <w:shd w:val="clear" w:color="auto" w:fill="FFFFFF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 w14:paraId="54A92959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235656" w14:textId="77777777" w:rsidR="00000000" w:rsidRDefault="006607D8">
            <w:pPr>
              <w:pStyle w:val="ConsPlusNormal"/>
              <w:shd w:val="clear" w:color="auto" w:fill="FFFFFF"/>
            </w:pPr>
            <w:r>
              <w:t xml:space="preserve">3 </w:t>
            </w:r>
            <w:r>
              <w:t>апреля</w:t>
            </w:r>
            <w:r>
              <w:t xml:space="preserve"> 2015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B3E6C7" w14:textId="77777777" w:rsidR="00000000" w:rsidRDefault="006607D8">
            <w:pPr>
              <w:pStyle w:val="ConsPlusNormal"/>
              <w:shd w:val="clear" w:color="auto" w:fill="FFFFFF"/>
              <w:jc w:val="right"/>
            </w:pPr>
            <w:r>
              <w:t>N 345</w:t>
            </w:r>
          </w:p>
        </w:tc>
      </w:tr>
    </w:tbl>
    <w:p w14:paraId="78A418FD" w14:textId="77777777" w:rsidR="00000000" w:rsidRDefault="006607D8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14:paraId="4A5FA40F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5225C0EB" w14:textId="77777777" w:rsidR="00000000" w:rsidRDefault="006607D8">
      <w:pPr>
        <w:pStyle w:val="ConsPlusTitle"/>
        <w:shd w:val="clear" w:color="auto" w:fill="FFFFFF"/>
        <w:jc w:val="center"/>
      </w:pPr>
      <w:r>
        <w:t>ЗАКОН</w:t>
      </w:r>
    </w:p>
    <w:p w14:paraId="0D66DFAD" w14:textId="77777777" w:rsidR="00000000" w:rsidRDefault="006607D8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14:paraId="3E9F9D54" w14:textId="77777777" w:rsidR="00000000" w:rsidRDefault="006607D8">
      <w:pPr>
        <w:pStyle w:val="ConsPlusTitle"/>
        <w:shd w:val="clear" w:color="auto" w:fill="FFFFFF"/>
        <w:jc w:val="center"/>
      </w:pPr>
    </w:p>
    <w:p w14:paraId="0C63832C" w14:textId="77777777" w:rsidR="00000000" w:rsidRDefault="006607D8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</w:p>
    <w:p w14:paraId="60ABF8C9" w14:textId="77777777" w:rsidR="00000000" w:rsidRDefault="006607D8">
      <w:pPr>
        <w:pStyle w:val="ConsPlusTitle"/>
        <w:shd w:val="clear" w:color="auto" w:fill="FFFFFF"/>
        <w:jc w:val="center"/>
      </w:pP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</w:t>
      </w:r>
      <w:r>
        <w:t>ЫТОВОГО</w:t>
      </w:r>
    </w:p>
    <w:p w14:paraId="40743400" w14:textId="77777777" w:rsidR="00000000" w:rsidRDefault="006607D8">
      <w:pPr>
        <w:pStyle w:val="ConsPlusTitle"/>
        <w:shd w:val="clear" w:color="auto" w:fill="FFFFFF"/>
        <w:jc w:val="center"/>
      </w:pP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</w:p>
    <w:p w14:paraId="44FBBCF1" w14:textId="77777777" w:rsidR="00000000" w:rsidRDefault="006607D8">
      <w:pPr>
        <w:pStyle w:val="ConsPlusTitle"/>
        <w:shd w:val="clear" w:color="auto" w:fill="FFFFFF"/>
        <w:jc w:val="center"/>
      </w:pPr>
      <w:r>
        <w:t>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</w:p>
    <w:p w14:paraId="088C3455" w14:textId="77777777" w:rsidR="00000000" w:rsidRDefault="006607D8">
      <w:pPr>
        <w:pStyle w:val="ConsPlusTitle"/>
        <w:shd w:val="clear" w:color="auto" w:fill="FFFFFF"/>
        <w:jc w:val="center"/>
      </w:pP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</w:p>
    <w:p w14:paraId="05C05F00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4009265E" w14:textId="77777777" w:rsidR="00000000" w:rsidRDefault="006607D8">
      <w:pPr>
        <w:pStyle w:val="ConsPlusNormal"/>
        <w:shd w:val="clear" w:color="auto" w:fill="FFFFFF"/>
        <w:jc w:val="right"/>
      </w:pPr>
      <w:r>
        <w:t>Принят</w:t>
      </w:r>
    </w:p>
    <w:p w14:paraId="3A11B3CC" w14:textId="77777777" w:rsidR="00000000" w:rsidRDefault="006607D8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14:paraId="542B762B" w14:textId="77777777" w:rsidR="00000000" w:rsidRDefault="006607D8">
      <w:pPr>
        <w:pStyle w:val="ConsPlusNormal"/>
        <w:shd w:val="clear" w:color="auto" w:fill="FFFFFF"/>
        <w:jc w:val="right"/>
      </w:pPr>
      <w:r>
        <w:t xml:space="preserve">26 </w:t>
      </w:r>
      <w:r>
        <w:t>марта</w:t>
      </w:r>
      <w:r>
        <w:t xml:space="preserve"> 2015 </w:t>
      </w:r>
      <w:r>
        <w:t>года</w:t>
      </w:r>
    </w:p>
    <w:p w14:paraId="22614064" w14:textId="77777777" w:rsidR="00000000" w:rsidRDefault="006607D8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0170B0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FDF8" w14:textId="77777777" w:rsidR="00000000" w:rsidRDefault="00660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CB11" w14:textId="77777777" w:rsidR="00000000" w:rsidRDefault="00660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F118F4" w14:textId="77777777" w:rsidR="00000000" w:rsidRDefault="006607D8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2F5710F3" w14:textId="77777777" w:rsidR="00000000" w:rsidRDefault="006607D8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</w:t>
            </w:r>
            <w:r>
              <w:rPr>
                <w:color w:val="392C69"/>
              </w:rPr>
              <w:t>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07.06.2018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14:paraId="3A31F89E" w14:textId="77777777" w:rsidR="00000000" w:rsidRDefault="006607D8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17.06.2020 </w:t>
            </w:r>
            <w:hyperlink r:id="rId7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05.04.2021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A409" w14:textId="77777777" w:rsidR="00000000" w:rsidRDefault="006607D8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5B3215C5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2B7A0CC5" w14:textId="77777777" w:rsidR="00000000" w:rsidRDefault="006607D8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14:paraId="0448BD95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759DB2B3" w14:textId="77777777" w:rsidR="00000000" w:rsidRDefault="006607D8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9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3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2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39.6</w:t>
        </w:r>
      </w:hyperlink>
      <w:r>
        <w:t xml:space="preserve"> </w:t>
      </w:r>
      <w:r>
        <w:t>Земельного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устанавливает</w:t>
      </w:r>
      <w:r>
        <w:t xml:space="preserve"> </w:t>
      </w:r>
      <w:r>
        <w:t>критерии</w:t>
      </w:r>
      <w:r>
        <w:t xml:space="preserve">, </w:t>
      </w:r>
      <w:r>
        <w:t>ко</w:t>
      </w:r>
      <w:r>
        <w:t>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масштабные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допускается</w:t>
      </w:r>
      <w:r>
        <w:t xml:space="preserve"> </w:t>
      </w:r>
      <w:r>
        <w:t>предоставление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или</w:t>
      </w:r>
      <w:r>
        <w:t xml:space="preserve">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разграничена</w:t>
      </w:r>
      <w:r>
        <w:t xml:space="preserve"> (</w:t>
      </w:r>
      <w:r>
        <w:t>далее</w:t>
      </w:r>
      <w:r>
        <w:t xml:space="preserve"> -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),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.</w:t>
      </w:r>
    </w:p>
    <w:p w14:paraId="3DDD785C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745F3AA9" w14:textId="77777777" w:rsidR="00000000" w:rsidRDefault="006607D8">
      <w:pPr>
        <w:pStyle w:val="ConsPlusTitle"/>
        <w:shd w:val="clear" w:color="auto" w:fill="FFFFFF"/>
        <w:ind w:firstLine="540"/>
        <w:jc w:val="both"/>
        <w:outlineLvl w:val="0"/>
      </w:pPr>
      <w:r>
        <w:t>Ст</w:t>
      </w:r>
      <w:r>
        <w:t>атья</w:t>
      </w:r>
      <w:r>
        <w:t xml:space="preserve"> 2. </w:t>
      </w:r>
      <w:r>
        <w:t>Критерии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</w:p>
    <w:p w14:paraId="045A4C0D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17243C82" w14:textId="77777777" w:rsidR="00000000" w:rsidRDefault="006607D8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Предоставление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</w:t>
      </w:r>
      <w:r>
        <w:t>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объекты</w:t>
      </w:r>
      <w:r>
        <w:t xml:space="preserve"> </w:t>
      </w:r>
      <w:r>
        <w:t>соответствуют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,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программах</w:t>
      </w:r>
      <w:r>
        <w:t xml:space="preserve">, </w:t>
      </w:r>
      <w:r>
        <w:t>и</w:t>
      </w:r>
      <w:r>
        <w:t xml:space="preserve"> </w:t>
      </w:r>
      <w:r>
        <w:t>их</w:t>
      </w:r>
      <w:r>
        <w:t xml:space="preserve"> </w:t>
      </w:r>
      <w:r>
        <w:t>размещение</w:t>
      </w:r>
      <w:r>
        <w:t xml:space="preserve"> </w:t>
      </w:r>
      <w:r>
        <w:t>предусмотрено</w:t>
      </w:r>
      <w:r>
        <w:t xml:space="preserve"> </w:t>
      </w:r>
      <w:r>
        <w:t>схемой</w:t>
      </w:r>
      <w:r>
        <w:t xml:space="preserve"> </w:t>
      </w:r>
      <w:r>
        <w:t>территориального</w:t>
      </w:r>
      <w:r>
        <w:t xml:space="preserve"> </w:t>
      </w:r>
      <w:r>
        <w:t>планирования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документами</w:t>
      </w:r>
      <w:r>
        <w:t xml:space="preserve"> </w:t>
      </w:r>
      <w:r>
        <w:t>терри</w:t>
      </w:r>
      <w:r>
        <w:t>ториального</w:t>
      </w:r>
      <w:r>
        <w:t xml:space="preserve"> </w:t>
      </w:r>
      <w:r>
        <w:t>планирования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6431FA07" w14:textId="77777777" w:rsidR="00000000" w:rsidRDefault="006607D8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05.04.2021 N 57)</w:t>
      </w:r>
    </w:p>
    <w:p w14:paraId="6C51BE39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16FB8F30" w14:textId="77777777" w:rsidR="00000000" w:rsidRDefault="006607D8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Предоставление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допускае</w:t>
      </w:r>
      <w:r>
        <w:t>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проекты</w:t>
      </w:r>
      <w:r>
        <w:t xml:space="preserve"> </w:t>
      </w:r>
      <w:r>
        <w:t>соответствуют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одному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критериев</w:t>
      </w:r>
      <w:r>
        <w:t>:</w:t>
      </w:r>
    </w:p>
    <w:p w14:paraId="4BB0EF4A" w14:textId="77777777" w:rsidR="00000000" w:rsidRDefault="006607D8">
      <w:pPr>
        <w:pStyle w:val="ConsPlusNormal"/>
        <w:shd w:val="clear" w:color="auto" w:fill="FFFFFF"/>
        <w:spacing w:before="200"/>
        <w:ind w:firstLine="540"/>
        <w:jc w:val="both"/>
      </w:pPr>
      <w:r>
        <w:t>а</w:t>
      </w:r>
      <w:r>
        <w:t xml:space="preserve">) </w:t>
      </w:r>
      <w:r>
        <w:t>наличие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предусматривающего</w:t>
      </w:r>
      <w:r>
        <w:t xml:space="preserve"> </w:t>
      </w:r>
      <w:r>
        <w:t>осуществление</w:t>
      </w:r>
      <w:r>
        <w:t xml:space="preserve"> </w:t>
      </w:r>
      <w:r>
        <w:t>инвестиций</w:t>
      </w:r>
      <w:r>
        <w:t xml:space="preserve"> </w:t>
      </w:r>
      <w:r>
        <w:t>в</w:t>
      </w:r>
      <w:r>
        <w:t xml:space="preserve"> </w:t>
      </w:r>
      <w:r>
        <w:t>сумме</w:t>
      </w:r>
      <w:r>
        <w:t xml:space="preserve"> 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10 </w:t>
      </w:r>
      <w:r>
        <w:t>млн</w:t>
      </w:r>
      <w:r>
        <w:t xml:space="preserve">. </w:t>
      </w:r>
      <w:r>
        <w:t>рублей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строительство</w:t>
      </w:r>
      <w:r>
        <w:t xml:space="preserve"> </w:t>
      </w:r>
      <w:r>
        <w:t>объектов</w:t>
      </w:r>
      <w:r>
        <w:t xml:space="preserve">, </w:t>
      </w:r>
      <w:r>
        <w:t>размещение</w:t>
      </w:r>
      <w:r>
        <w:t xml:space="preserve"> </w:t>
      </w:r>
      <w:r>
        <w:t>которых</w:t>
      </w:r>
      <w:r>
        <w:t xml:space="preserve"> </w:t>
      </w:r>
      <w:r>
        <w:t>позволит</w:t>
      </w:r>
      <w:r>
        <w:t xml:space="preserve"> </w:t>
      </w:r>
      <w:r>
        <w:t>увеличить</w:t>
      </w:r>
      <w:r>
        <w:t xml:space="preserve"> </w:t>
      </w:r>
      <w:r>
        <w:t>количество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в</w:t>
      </w:r>
      <w:r>
        <w:t xml:space="preserve"> </w:t>
      </w:r>
      <w:r>
        <w:t>муниципальном</w:t>
      </w:r>
      <w:r>
        <w:t xml:space="preserve"> </w:t>
      </w:r>
      <w:r>
        <w:t>образовании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они</w:t>
      </w:r>
      <w:r>
        <w:t xml:space="preserve"> </w:t>
      </w:r>
      <w:r>
        <w:t>размещаются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позволит</w:t>
      </w:r>
      <w:r>
        <w:t xml:space="preserve"> </w:t>
      </w:r>
      <w:r>
        <w:t>увеличить</w:t>
      </w:r>
      <w:r>
        <w:t xml:space="preserve"> </w:t>
      </w:r>
      <w:r>
        <w:t>ежегодные</w:t>
      </w:r>
      <w:r>
        <w:t xml:space="preserve"> </w:t>
      </w:r>
      <w:r>
        <w:t>п</w:t>
      </w:r>
      <w:r>
        <w:t>оступления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, </w:t>
      </w:r>
      <w:r>
        <w:t>взимаемых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500 </w:t>
      </w:r>
      <w:r>
        <w:t>тыс</w:t>
      </w:r>
      <w:r>
        <w:t xml:space="preserve">. </w:t>
      </w:r>
      <w:r>
        <w:t>рублей</w:t>
      </w:r>
      <w:r>
        <w:t>;</w:t>
      </w:r>
    </w:p>
    <w:p w14:paraId="5DD8D554" w14:textId="77777777" w:rsidR="00000000" w:rsidRDefault="006607D8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б</w:t>
      </w:r>
      <w:r>
        <w:t xml:space="preserve">) </w:t>
      </w:r>
      <w:r>
        <w:t>проект</w:t>
      </w:r>
      <w:r>
        <w:t xml:space="preserve"> </w:t>
      </w:r>
      <w:r>
        <w:t>предусматривает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</w:t>
      </w:r>
      <w:r>
        <w:t xml:space="preserve"> </w:t>
      </w:r>
      <w:r>
        <w:t>га</w:t>
      </w:r>
      <w:r>
        <w:t>;</w:t>
      </w:r>
    </w:p>
    <w:p w14:paraId="627CE37C" w14:textId="77777777" w:rsidR="00000000" w:rsidRDefault="006607D8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) </w:t>
      </w:r>
      <w:r>
        <w:t>проект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государственными</w:t>
      </w:r>
      <w:r>
        <w:t xml:space="preserve"> </w:t>
      </w:r>
      <w:r>
        <w:t>программами</w:t>
      </w:r>
      <w:r>
        <w:t xml:space="preserve"> </w:t>
      </w:r>
      <w:r>
        <w:t>предусматривает</w:t>
      </w:r>
      <w:r>
        <w:t xml:space="preserve"> </w:t>
      </w:r>
      <w:r>
        <w:t>строительство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двух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жилых</w:t>
      </w:r>
      <w:r>
        <w:t xml:space="preserve"> </w:t>
      </w:r>
      <w:r>
        <w:t>домов</w:t>
      </w:r>
      <w:r>
        <w:t xml:space="preserve"> </w:t>
      </w:r>
      <w:r>
        <w:t>общей</w:t>
      </w:r>
      <w:r>
        <w:t xml:space="preserve"> </w:t>
      </w:r>
      <w:r>
        <w:t>совокупной</w:t>
      </w:r>
      <w:r>
        <w:t xml:space="preserve"> </w:t>
      </w:r>
      <w:r>
        <w:t>площадью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1000 </w:t>
      </w:r>
      <w:r>
        <w:t>кв</w:t>
      </w:r>
      <w:r>
        <w:t xml:space="preserve">. </w:t>
      </w:r>
      <w:r>
        <w:t>м</w:t>
      </w:r>
      <w:r>
        <w:t xml:space="preserve">, </w:t>
      </w:r>
      <w:r>
        <w:t>реализация</w:t>
      </w:r>
      <w:r>
        <w:t xml:space="preserve"> </w:t>
      </w:r>
      <w:r>
        <w:t>не</w:t>
      </w:r>
      <w:r>
        <w:t xml:space="preserve"> </w:t>
      </w:r>
      <w:r>
        <w:t>ме</w:t>
      </w:r>
      <w:r>
        <w:t>нее</w:t>
      </w:r>
      <w:r>
        <w:t xml:space="preserve"> 50 </w:t>
      </w:r>
      <w:r>
        <w:t>процентов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цене</w:t>
      </w:r>
      <w:r>
        <w:t xml:space="preserve">, </w:t>
      </w:r>
      <w:r>
        <w:t>не</w:t>
      </w:r>
      <w:r>
        <w:t xml:space="preserve"> </w:t>
      </w:r>
      <w:r>
        <w:t>превышающей</w:t>
      </w:r>
      <w:r>
        <w:t xml:space="preserve"> </w:t>
      </w:r>
      <w:r>
        <w:t>показатель</w:t>
      </w:r>
      <w:r>
        <w:t xml:space="preserve"> </w:t>
      </w:r>
      <w:r>
        <w:t>средней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одного</w:t>
      </w:r>
      <w:r>
        <w:t xml:space="preserve"> </w:t>
      </w:r>
      <w:r>
        <w:t>квадратного</w:t>
      </w:r>
      <w:r>
        <w:t xml:space="preserve"> </w:t>
      </w:r>
      <w:r>
        <w:t>метра</w:t>
      </w:r>
      <w:r>
        <w:t xml:space="preserve"> </w:t>
      </w:r>
      <w:r>
        <w:t>общей</w:t>
      </w:r>
      <w:r>
        <w:t xml:space="preserve"> </w:t>
      </w:r>
      <w:r>
        <w:t>площади</w:t>
      </w:r>
      <w:r>
        <w:t xml:space="preserve"> </w:t>
      </w:r>
      <w:r>
        <w:t>жилого</w:t>
      </w:r>
      <w:r>
        <w:t xml:space="preserve"> </w:t>
      </w:r>
      <w:r>
        <w:t>помещения</w:t>
      </w:r>
      <w:r>
        <w:t xml:space="preserve"> </w:t>
      </w:r>
      <w:r>
        <w:t>по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утверждаемый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;</w:t>
      </w:r>
    </w:p>
    <w:p w14:paraId="6C30026E" w14:textId="77777777" w:rsidR="00000000" w:rsidRDefault="006607D8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в</w:t>
      </w:r>
      <w:r>
        <w:t xml:space="preserve">" </w:t>
      </w:r>
      <w:r>
        <w:t>введен</w:t>
      </w:r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</w:t>
      </w:r>
      <w:r>
        <w:t>7.06.2018 N 279)</w:t>
      </w:r>
    </w:p>
    <w:p w14:paraId="08DA35DE" w14:textId="77777777" w:rsidR="00000000" w:rsidRDefault="006607D8">
      <w:pPr>
        <w:pStyle w:val="ConsPlusNormal"/>
        <w:shd w:val="clear" w:color="auto" w:fill="FFFFFF"/>
        <w:spacing w:before="200"/>
        <w:ind w:firstLine="540"/>
        <w:jc w:val="both"/>
      </w:pPr>
      <w:r>
        <w:t>г</w:t>
      </w:r>
      <w:r>
        <w:t xml:space="preserve">) </w:t>
      </w:r>
      <w:r>
        <w:t>инвестиционный</w:t>
      </w:r>
      <w:r>
        <w:t xml:space="preserve"> </w:t>
      </w:r>
      <w:r>
        <w:t>проект</w:t>
      </w:r>
      <w:r>
        <w:t xml:space="preserve"> </w:t>
      </w:r>
      <w:r>
        <w:t>реализуется</w:t>
      </w:r>
      <w:r>
        <w:t xml:space="preserve"> </w:t>
      </w:r>
      <w:r>
        <w:t>на</w:t>
      </w:r>
      <w:r>
        <w:t xml:space="preserve"> </w:t>
      </w:r>
      <w:r>
        <w:t>созданной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территории</w:t>
      </w:r>
      <w:r>
        <w:t xml:space="preserve"> </w:t>
      </w:r>
      <w:r>
        <w:t>опережающего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резидентом</w:t>
      </w:r>
      <w:r>
        <w:t xml:space="preserve"> </w:t>
      </w:r>
      <w:r>
        <w:t>территории</w:t>
      </w:r>
      <w:r>
        <w:t xml:space="preserve"> </w:t>
      </w:r>
      <w:r>
        <w:t>опережающего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>;</w:t>
      </w:r>
    </w:p>
    <w:p w14:paraId="36513B86" w14:textId="77777777" w:rsidR="00000000" w:rsidRDefault="006607D8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г</w:t>
      </w:r>
      <w:r>
        <w:t xml:space="preserve">" </w:t>
      </w:r>
      <w:r>
        <w:t>введен</w:t>
      </w:r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07.06.2018 N 279)</w:t>
      </w:r>
    </w:p>
    <w:p w14:paraId="65654E28" w14:textId="77777777" w:rsidR="00000000" w:rsidRDefault="006607D8">
      <w:pPr>
        <w:pStyle w:val="ConsPlusNormal"/>
        <w:shd w:val="clear" w:color="auto" w:fill="FFFFFF"/>
        <w:spacing w:before="200"/>
        <w:ind w:firstLine="540"/>
        <w:jc w:val="both"/>
      </w:pPr>
      <w:r>
        <w:t>д</w:t>
      </w:r>
      <w:r>
        <w:t xml:space="preserve">) </w:t>
      </w:r>
      <w:r>
        <w:t>проект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ма</w:t>
      </w:r>
      <w:r>
        <w:t>сштабного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</w:t>
      </w:r>
      <w:r>
        <w:t xml:space="preserve"> </w:t>
      </w:r>
      <w:r>
        <w:t>архитектурно</w:t>
      </w:r>
      <w:r>
        <w:t>-</w:t>
      </w:r>
      <w:r>
        <w:t>градостроительным</w:t>
      </w:r>
      <w:r>
        <w:t xml:space="preserve"> </w:t>
      </w:r>
      <w:r>
        <w:t>Советом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получил</w:t>
      </w:r>
      <w:r>
        <w:t xml:space="preserve">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архитектурно</w:t>
      </w:r>
      <w:r>
        <w:t>-</w:t>
      </w:r>
      <w:r>
        <w:t>градостроительного</w:t>
      </w:r>
      <w:r>
        <w:t xml:space="preserve"> </w:t>
      </w:r>
      <w:r>
        <w:t>облика</w:t>
      </w:r>
      <w:r>
        <w:t xml:space="preserve"> </w:t>
      </w:r>
      <w:r>
        <w:t>объекта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действия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режима</w:t>
      </w:r>
      <w:r>
        <w:t xml:space="preserve"> </w:t>
      </w:r>
      <w:r>
        <w:t>повышенной</w:t>
      </w:r>
      <w:r>
        <w:t xml:space="preserve"> </w:t>
      </w:r>
      <w:r>
        <w:t>готовности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отмены</w:t>
      </w:r>
      <w:r>
        <w:t xml:space="preserve"> </w:t>
      </w:r>
      <w:r>
        <w:t>режима</w:t>
      </w:r>
      <w:r>
        <w:t xml:space="preserve"> </w:t>
      </w:r>
      <w:r>
        <w:t>повышенной</w:t>
      </w:r>
      <w:r>
        <w:t xml:space="preserve"> </w:t>
      </w:r>
      <w:r>
        <w:t>готовности</w:t>
      </w:r>
      <w:r>
        <w:t xml:space="preserve">, </w:t>
      </w:r>
      <w:r>
        <w:t>и</w:t>
      </w:r>
      <w:r>
        <w:t xml:space="preserve"> </w:t>
      </w:r>
      <w:r>
        <w:t>предусматривает</w:t>
      </w:r>
      <w:r>
        <w:t xml:space="preserve"> </w:t>
      </w:r>
      <w:r>
        <w:t>возможность</w:t>
      </w:r>
      <w:r>
        <w:t xml:space="preserve"> </w:t>
      </w:r>
      <w:r>
        <w:t>приобретения</w:t>
      </w:r>
      <w:r>
        <w:t xml:space="preserve"> (</w:t>
      </w:r>
      <w:r>
        <w:t>предоставления</w:t>
      </w:r>
      <w:r>
        <w:t xml:space="preserve">)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гражданами</w:t>
      </w:r>
      <w:r>
        <w:t xml:space="preserve"> (</w:t>
      </w:r>
      <w:r>
        <w:t>гражданам</w:t>
      </w:r>
      <w:r>
        <w:t xml:space="preserve">), </w:t>
      </w:r>
      <w:r>
        <w:t>которым</w:t>
      </w:r>
      <w:r>
        <w:t xml:space="preserve"> </w:t>
      </w:r>
      <w:r>
        <w:t>законодательством</w:t>
      </w:r>
      <w:r>
        <w:t xml:space="preserve"> </w:t>
      </w:r>
      <w:r>
        <w:t>пр</w:t>
      </w:r>
      <w:r>
        <w:t>едоставляются</w:t>
      </w:r>
      <w:r>
        <w:t xml:space="preserve"> </w:t>
      </w:r>
      <w:r>
        <w:t>меры</w:t>
      </w:r>
      <w:r>
        <w:t xml:space="preserve"> </w:t>
      </w:r>
      <w:r>
        <w:t>поддержки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ипотечного</w:t>
      </w:r>
      <w:r>
        <w:t xml:space="preserve"> </w:t>
      </w:r>
      <w:r>
        <w:t>жилищного</w:t>
      </w:r>
      <w:r>
        <w:t xml:space="preserve"> </w:t>
      </w:r>
      <w:r>
        <w:t>кредитования</w:t>
      </w:r>
      <w:r>
        <w:t>.</w:t>
      </w:r>
    </w:p>
    <w:p w14:paraId="7A74437F" w14:textId="77777777" w:rsidR="00000000" w:rsidRDefault="006607D8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д</w:t>
      </w:r>
      <w:r>
        <w:t xml:space="preserve">" </w:t>
      </w:r>
      <w:r>
        <w:t>введен</w:t>
      </w:r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17.06.2020 N 485)</w:t>
      </w:r>
    </w:p>
    <w:p w14:paraId="594E5FB6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2EBABDA2" w14:textId="77777777" w:rsidR="00000000" w:rsidRDefault="006607D8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2.1.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соответствием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установленным</w:t>
      </w:r>
      <w:r>
        <w:t xml:space="preserve"> </w:t>
      </w:r>
      <w:r>
        <w:t>критериям</w:t>
      </w:r>
      <w:r>
        <w:t xml:space="preserve"> </w:t>
      </w:r>
      <w:r>
        <w:t>и</w:t>
      </w:r>
      <w:r>
        <w:t xml:space="preserve"> </w:t>
      </w:r>
      <w:r>
        <w:t>характеристикам</w:t>
      </w:r>
    </w:p>
    <w:p w14:paraId="4D09B4A3" w14:textId="77777777" w:rsidR="00000000" w:rsidRDefault="006607D8">
      <w:pPr>
        <w:pStyle w:val="ConsPlusNormal"/>
        <w:shd w:val="clear" w:color="auto" w:fill="FFFFFF"/>
        <w:ind w:firstLine="540"/>
        <w:jc w:val="both"/>
      </w:pPr>
      <w:r>
        <w:t>(</w:t>
      </w:r>
      <w:r>
        <w:t>введена</w:t>
      </w:r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05.04.2021 N 57)</w:t>
      </w:r>
    </w:p>
    <w:p w14:paraId="0863A151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71305A91" w14:textId="77777777" w:rsidR="00000000" w:rsidRDefault="006607D8">
      <w:pPr>
        <w:pStyle w:val="ConsPlusNormal"/>
        <w:shd w:val="clear" w:color="auto" w:fill="FFFFFF"/>
        <w:ind w:firstLine="540"/>
        <w:jc w:val="both"/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соответствием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</w:t>
      </w:r>
      <w:r>
        <w:t>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установленным</w:t>
      </w:r>
      <w:r>
        <w:t xml:space="preserve"> </w:t>
      </w:r>
      <w:r>
        <w:t>критериям</w:t>
      </w:r>
      <w:r>
        <w:t xml:space="preserve"> </w:t>
      </w:r>
      <w:r>
        <w:t>и</w:t>
      </w:r>
      <w:r>
        <w:t xml:space="preserve"> </w:t>
      </w:r>
      <w:r>
        <w:t>характеристикам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указанного</w:t>
      </w:r>
      <w:r>
        <w:t xml:space="preserve"> </w:t>
      </w:r>
      <w:r>
        <w:t>объекта</w:t>
      </w:r>
      <w:r>
        <w:t xml:space="preserve"> (</w:t>
      </w:r>
      <w:r>
        <w:t>проекта</w:t>
      </w:r>
      <w:r>
        <w:t xml:space="preserve">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670F6B14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558BC896" w14:textId="77777777" w:rsidR="00000000" w:rsidRDefault="006607D8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3.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14:paraId="6E9B1907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4F1C0905" w14:textId="77777777" w:rsidR="00000000" w:rsidRDefault="006607D8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14:paraId="0192D8D1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79946ECA" w14:textId="77777777" w:rsidR="00000000" w:rsidRDefault="006607D8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E6B234F" w14:textId="77777777" w:rsidR="00000000" w:rsidRDefault="006607D8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14:paraId="7F3670AD" w14:textId="77777777" w:rsidR="00000000" w:rsidRDefault="006607D8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14:paraId="668D9B06" w14:textId="77777777" w:rsidR="00000000" w:rsidRDefault="006607D8">
      <w:pPr>
        <w:pStyle w:val="ConsPlusNormal"/>
        <w:shd w:val="clear" w:color="auto" w:fill="FFFFFF"/>
        <w:spacing w:before="200"/>
      </w:pPr>
      <w:r>
        <w:t xml:space="preserve">3 </w:t>
      </w:r>
      <w:r>
        <w:t>апреля</w:t>
      </w:r>
      <w:r>
        <w:t xml:space="preserve"> 2015 </w:t>
      </w:r>
      <w:r>
        <w:t>года</w:t>
      </w:r>
    </w:p>
    <w:p w14:paraId="618130E2" w14:textId="77777777" w:rsidR="00000000" w:rsidRDefault="006607D8">
      <w:pPr>
        <w:pStyle w:val="ConsPlusNormal"/>
        <w:shd w:val="clear" w:color="auto" w:fill="FFFFFF"/>
        <w:spacing w:before="200"/>
      </w:pPr>
      <w:r>
        <w:t>N 345</w:t>
      </w:r>
    </w:p>
    <w:p w14:paraId="343D4A09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2E4DFF61" w14:textId="77777777" w:rsidR="00000000" w:rsidRDefault="006607D8">
      <w:pPr>
        <w:pStyle w:val="ConsPlusNormal"/>
        <w:shd w:val="clear" w:color="auto" w:fill="FFFFFF"/>
        <w:ind w:firstLine="540"/>
        <w:jc w:val="both"/>
      </w:pPr>
    </w:p>
    <w:p w14:paraId="014B0A5A" w14:textId="77777777" w:rsidR="006607D8" w:rsidRDefault="006607D8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6607D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0ABE1" w14:textId="77777777" w:rsidR="006607D8" w:rsidRDefault="006607D8">
      <w:r>
        <w:separator/>
      </w:r>
    </w:p>
  </w:endnote>
  <w:endnote w:type="continuationSeparator" w:id="0">
    <w:p w14:paraId="7C55A9E4" w14:textId="77777777" w:rsidR="006607D8" w:rsidRDefault="006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17BB" w14:textId="77777777" w:rsidR="00000000" w:rsidRDefault="006607D8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 w14:paraId="7CAC2C3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297F4A96" w14:textId="77777777" w:rsidR="00000000" w:rsidRDefault="006607D8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135D1451" w14:textId="77777777" w:rsidR="00000000" w:rsidRDefault="006607D8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74E12743" w14:textId="77777777" w:rsidR="00000000" w:rsidRDefault="006607D8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AE76AB">
            <w:rPr>
              <w:rFonts w:ascii=" Tahoma" w:hAnsi=" Tahoma" w:cs=" Tahoma"/>
            </w:rPr>
            <w:fldChar w:fldCharType="separate"/>
          </w:r>
          <w:r w:rsidR="00AE76AB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AE76AB">
            <w:rPr>
              <w:rFonts w:ascii=" Tahoma" w:hAnsi=" Tahoma" w:cs=" Tahoma"/>
            </w:rPr>
            <w:fldChar w:fldCharType="separate"/>
          </w:r>
          <w:r w:rsidR="00AE76AB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14:paraId="742A7747" w14:textId="77777777" w:rsidR="00000000" w:rsidRDefault="006607D8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14:paraId="1C2ECB84" w14:textId="77777777" w:rsidR="00000000" w:rsidRDefault="006607D8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28F7" w14:textId="77777777" w:rsidR="006607D8" w:rsidRDefault="006607D8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14:paraId="091A754E" w14:textId="77777777" w:rsidR="006607D8" w:rsidRDefault="006607D8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 w14:paraId="7F27A26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2C8F8B2C" w14:textId="77777777" w:rsidR="00000000" w:rsidRDefault="006607D8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03.04.2015 N 345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05.04.2021)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установлении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критерие</w:t>
          </w:r>
          <w:r>
            <w:rPr>
              <w:rFonts w:ascii=" Tahoma" w:hAnsi=" Tahoma" w:cs=" Tahoma"/>
              <w:sz w:val="16"/>
              <w:szCs w:val="16"/>
            </w:rPr>
            <w:t>в</w:t>
          </w:r>
          <w:r>
            <w:rPr>
              <w:rFonts w:ascii=" Tahoma" w:hAnsi=" Tahoma" w:cs=" Tahoma"/>
              <w:sz w:val="16"/>
              <w:szCs w:val="16"/>
            </w:rPr>
            <w:t xml:space="preserve">, </w:t>
          </w:r>
          <w:r>
            <w:rPr>
              <w:rFonts w:ascii=" Tahoma" w:hAnsi=" Tahoma" w:cs=" Tahoma"/>
              <w:sz w:val="16"/>
              <w:szCs w:val="16"/>
            </w:rPr>
            <w:t>которым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должны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соответст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19DAEFA1" w14:textId="77777777" w:rsidR="00000000" w:rsidRDefault="006607D8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14:paraId="2E8DCB4B" w14:textId="77777777" w:rsidR="00000000" w:rsidRDefault="006607D8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14:paraId="10BCC48E" w14:textId="77777777" w:rsidR="00000000" w:rsidRDefault="006607D8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AB"/>
    <w:rsid w:val="006607D8"/>
    <w:rsid w:val="00A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28A39"/>
  <w14:defaultImageDpi w14:val="0"/>
  <w15:docId w15:val="{2A61B27A-229F-4F6A-A088-C5051BA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Заголовок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2">
    <w:name w:val="toc 1"/>
    <w:basedOn w:val="a"/>
    <w:next w:val="a"/>
    <w:uiPriority w:val="99"/>
    <w:unhideWhenUsed/>
    <w:pPr>
      <w:spacing w:after="57"/>
    </w:pPr>
  </w:style>
  <w:style w:type="paragraph" w:styleId="24">
    <w:name w:val="toc 2"/>
    <w:basedOn w:val="a"/>
    <w:next w:val="a"/>
    <w:uiPriority w:val="99"/>
    <w:unhideWhenUsed/>
    <w:pPr>
      <w:spacing w:after="57"/>
      <w:ind w:left="283"/>
    </w:pPr>
  </w:style>
  <w:style w:type="paragraph" w:styleId="32">
    <w:name w:val="toc 3"/>
    <w:basedOn w:val="a"/>
    <w:next w:val="a"/>
    <w:uiPriority w:val="99"/>
    <w:unhideWhenUsed/>
    <w:pPr>
      <w:spacing w:after="57"/>
      <w:ind w:left="567"/>
    </w:pPr>
  </w:style>
  <w:style w:type="paragraph" w:styleId="42">
    <w:name w:val="toc 4"/>
    <w:basedOn w:val="a"/>
    <w:next w:val="a"/>
    <w:uiPriority w:val="99"/>
    <w:unhideWhenUsed/>
    <w:pPr>
      <w:spacing w:after="57"/>
      <w:ind w:left="850"/>
    </w:pPr>
  </w:style>
  <w:style w:type="paragraph" w:styleId="52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9DFAA882393F23F2A6C89495A1546E0173D71D8F95D6254D7E5E3F1B53C336B8DE4407323BA045E3D814D88B60E234587A614B0A484A5890D000S0O" TargetMode="External"/><Relationship Id="rId13" Type="http://schemas.openxmlformats.org/officeDocument/2006/relationships/hyperlink" Target="consultantplus://offline/ref=1A1B9DFAA882393F23F2A6C89495A1546E0173D71D839CDC2F4D7E5E3F1B53C336B8DE4407323BA045E3D814D88B60E234587A614B0A484A5890D000S0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B9DFAA882393F23F2A6C89495A1546E0173D71D839CDC2F4D7E5E3F1B53C336B8DE4407323BA045E3D814D88B60E234587A614B0A484A5890D000S0O" TargetMode="External"/><Relationship Id="rId12" Type="http://schemas.openxmlformats.org/officeDocument/2006/relationships/hyperlink" Target="consultantplus://offline/ref=1A1B9DFAA882393F23F2A6C89495A1546E0173D71C859ED7254D7E5E3F1B53C336B8DE4407323BA045E3D81AD88B60E234587A614B0A484A5890D000S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B9DFAA882393F23F2A6C89495A1546E0173D71C859ED7254D7E5E3F1B53C336B8DE4407323BA045E3D814D88B60E234587A614B0A484A5890D000S0O" TargetMode="External"/><Relationship Id="rId11" Type="http://schemas.openxmlformats.org/officeDocument/2006/relationships/hyperlink" Target="consultantplus://offline/ref=1A1B9DFAA882393F23F2A6C89495A1546E0173D71C859ED7254D7E5E3F1B53C336B8DE4407323BA045E3D814D88B60E234587A614B0A484A5890D000S0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1B9DFAA882393F23F2A6C89495A1546E0173D71D8F95D6254D7E5E3F1B53C336B8DE4407323BA045E3D81BD88B60E234587A614B0A484A5890D000S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1B9DFAA882393F23F2B8C582F9FB596E0B2BD81C849688711225036812599471F78703443F31F414A78D1ED1DF2FA6644B7A615700S8O" TargetMode="External"/><Relationship Id="rId14" Type="http://schemas.openxmlformats.org/officeDocument/2006/relationships/hyperlink" Target="consultantplus://offline/ref=1A1B9DFAA882393F23F2A6C89495A1546E0173D71D8F95D6254D7E5E3F1B53C336B8DE4407323BA045E3D81AD88B60E234587A614B0A484A5890D000S0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03.04.2015 N 345(ред. от 05.04.2021)&amp;quot;Об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2023-02-03T13:24:00Z</dcterms:created>
  <dcterms:modified xsi:type="dcterms:W3CDTF">2023-02-03T13:24:00Z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