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10" w:rsidRDefault="00846E10">
      <w:pPr>
        <w:pStyle w:val="ConsPlusTitle"/>
        <w:jc w:val="center"/>
        <w:outlineLvl w:val="0"/>
      </w:pPr>
      <w:r>
        <w:t>АДМИНИСТРАЦИЯ ГОРОДА БЕЛГОРОДА</w:t>
      </w:r>
    </w:p>
    <w:p w:rsidR="00846E10" w:rsidRDefault="00846E10">
      <w:pPr>
        <w:pStyle w:val="ConsPlusTitle"/>
        <w:jc w:val="center"/>
      </w:pPr>
    </w:p>
    <w:p w:rsidR="00846E10" w:rsidRDefault="00846E10">
      <w:pPr>
        <w:pStyle w:val="ConsPlusTitle"/>
        <w:jc w:val="center"/>
      </w:pPr>
      <w:r>
        <w:t>ПОСТАНОВЛЕНИЕ</w:t>
      </w:r>
    </w:p>
    <w:p w:rsidR="00846E10" w:rsidRDefault="00846E10">
      <w:pPr>
        <w:pStyle w:val="ConsPlusTitle"/>
        <w:jc w:val="center"/>
      </w:pPr>
      <w:r>
        <w:t>от 22 февраля 2017 г. N 42</w:t>
      </w:r>
    </w:p>
    <w:p w:rsidR="00846E10" w:rsidRDefault="00846E10">
      <w:pPr>
        <w:pStyle w:val="ConsPlusTitle"/>
        <w:jc w:val="center"/>
      </w:pPr>
    </w:p>
    <w:p w:rsidR="00846E10" w:rsidRDefault="00846E10">
      <w:pPr>
        <w:pStyle w:val="ConsPlusTitle"/>
        <w:jc w:val="center"/>
      </w:pPr>
      <w:r>
        <w:t>ОБ УТВЕРЖДЕНИИ БЮДЖЕТНОГО ПРОГНОЗА ГОРОДСКОГО ОКРУГА</w:t>
      </w:r>
    </w:p>
    <w:p w:rsidR="00846E10" w:rsidRDefault="00846E10">
      <w:pPr>
        <w:pStyle w:val="ConsPlusTitle"/>
        <w:jc w:val="center"/>
      </w:pPr>
      <w:r>
        <w:t>"ГОРОД БЕЛГОРОД" НА ДОЛГОСРОЧНЫЙ ПЕРИОД ДО 2022 ГОДА</w:t>
      </w:r>
    </w:p>
    <w:p w:rsidR="00846E10" w:rsidRDefault="00846E10">
      <w:pPr>
        <w:pStyle w:val="ConsPlusNormal"/>
        <w:ind w:firstLine="540"/>
        <w:jc w:val="both"/>
      </w:pPr>
    </w:p>
    <w:p w:rsidR="00846E10" w:rsidRPr="00846E10" w:rsidRDefault="00846E10">
      <w:pPr>
        <w:pStyle w:val="ConsPlusNormal"/>
        <w:ind w:firstLine="540"/>
        <w:jc w:val="both"/>
      </w:pPr>
      <w:proofErr w:type="gramStart"/>
      <w:r w:rsidRPr="00846E10">
        <w:t xml:space="preserve">В соответствии с Федеральным </w:t>
      </w:r>
      <w:hyperlink r:id="rId5" w:history="1">
        <w:r w:rsidRPr="00846E10">
          <w:t>законом</w:t>
        </w:r>
      </w:hyperlink>
      <w:r w:rsidRPr="00846E10">
        <w:t xml:space="preserve"> Российской Федерации от 28 июня 2014 года N 172-ФЗ "О стратегическом планировании в Российской Федерации", </w:t>
      </w:r>
      <w:hyperlink r:id="rId6" w:history="1">
        <w:r w:rsidRPr="00846E10">
          <w:t>пунктом 4 статьи 170.1</w:t>
        </w:r>
      </w:hyperlink>
      <w:r w:rsidRPr="00846E10">
        <w:t xml:space="preserve"> Бюджетного кодекса Российской Федерации, </w:t>
      </w:r>
      <w:hyperlink r:id="rId7" w:history="1">
        <w:r w:rsidRPr="00846E10">
          <w:t>постановлением</w:t>
        </w:r>
      </w:hyperlink>
      <w:r w:rsidRPr="00846E10">
        <w:t xml:space="preserve"> Правительства Белгородской области от 15 августа 2016 года N 277-пп "Об утверждении Порядка разработки и утверждения бюджетного прогноза Белгородской области на долгосрочный период", </w:t>
      </w:r>
      <w:hyperlink r:id="rId8" w:history="1">
        <w:r w:rsidRPr="00846E10">
          <w:t>постановлением</w:t>
        </w:r>
      </w:hyperlink>
      <w:r w:rsidRPr="00846E10">
        <w:t xml:space="preserve"> администрации города Белгорода от 16 сентября 2015</w:t>
      </w:r>
      <w:proofErr w:type="gramEnd"/>
      <w:r w:rsidRPr="00846E10">
        <w:t xml:space="preserve"> года N 119 "Об утверждении Порядка разработки и утверждения бюджетного прогноза городского округа "Город Белгород" на долгосрочный период" постановляю:</w:t>
      </w:r>
    </w:p>
    <w:p w:rsidR="00846E10" w:rsidRPr="00846E10" w:rsidRDefault="00846E10">
      <w:pPr>
        <w:pStyle w:val="ConsPlusNormal"/>
        <w:jc w:val="both"/>
      </w:pPr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1. Утвердить прилагаемый бюджетный </w:t>
      </w:r>
      <w:hyperlink w:anchor="P36" w:history="1">
        <w:r w:rsidRPr="00846E10">
          <w:t>прогноз</w:t>
        </w:r>
      </w:hyperlink>
      <w:r w:rsidRPr="00846E10">
        <w:t xml:space="preserve"> городского округа "Город Белгород" на долгосрочный период до 2022 года (прилагается).</w:t>
      </w:r>
    </w:p>
    <w:p w:rsidR="00846E10" w:rsidRPr="00846E10" w:rsidRDefault="00846E10">
      <w:pPr>
        <w:pStyle w:val="ConsPlusNormal"/>
        <w:jc w:val="both"/>
      </w:pPr>
    </w:p>
    <w:p w:rsidR="00846E10" w:rsidRPr="00846E10" w:rsidRDefault="00846E10">
      <w:pPr>
        <w:pStyle w:val="ConsPlusNormal"/>
        <w:ind w:firstLine="540"/>
        <w:jc w:val="both"/>
      </w:pPr>
      <w:r w:rsidRPr="00846E10">
        <w:t>2. Настоящее постановление вступает в силу со дня его официального опубликования.</w:t>
      </w:r>
    </w:p>
    <w:p w:rsidR="00846E10" w:rsidRPr="00846E10" w:rsidRDefault="00846E10">
      <w:pPr>
        <w:pStyle w:val="ConsPlusNormal"/>
        <w:jc w:val="both"/>
      </w:pPr>
    </w:p>
    <w:p w:rsidR="00846E10" w:rsidRPr="00846E10" w:rsidRDefault="00846E10">
      <w:pPr>
        <w:pStyle w:val="ConsPlusNormal"/>
        <w:ind w:firstLine="540"/>
        <w:jc w:val="both"/>
      </w:pPr>
      <w:r w:rsidRPr="00846E10">
        <w:t>3. Управлению информации и массовых коммуникаций (Губина С.А.) обеспечить опубликование настоящего постановления на официальном сайте органов местного самоуправления города Белгорода в информационно-телекоммуникационной сети Интернет.</w:t>
      </w:r>
    </w:p>
    <w:p w:rsidR="00846E10" w:rsidRPr="00846E10" w:rsidRDefault="00846E10">
      <w:pPr>
        <w:pStyle w:val="ConsPlusNormal"/>
        <w:jc w:val="both"/>
      </w:pPr>
    </w:p>
    <w:p w:rsidR="00846E10" w:rsidRDefault="00846E10">
      <w:pPr>
        <w:pStyle w:val="ConsPlusNormal"/>
        <w:ind w:firstLine="540"/>
        <w:jc w:val="both"/>
      </w:pPr>
      <w:r w:rsidRPr="00846E10">
        <w:t xml:space="preserve">4. </w:t>
      </w:r>
      <w:proofErr w:type="gramStart"/>
      <w:r w:rsidRPr="00846E10">
        <w:t>Контроль за</w:t>
      </w:r>
      <w:proofErr w:type="gramEnd"/>
      <w:r w:rsidRPr="00846E10">
        <w:t xml:space="preserve"> исполнением настоящего </w:t>
      </w:r>
      <w:r>
        <w:t>постановления возложить на комитет финансов и бюджетных отношений администрации города Белгорода.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right"/>
      </w:pPr>
      <w:r>
        <w:t>Глава администрации</w:t>
      </w:r>
    </w:p>
    <w:p w:rsidR="00846E10" w:rsidRDefault="00846E10">
      <w:pPr>
        <w:pStyle w:val="ConsPlusNormal"/>
        <w:jc w:val="right"/>
      </w:pPr>
      <w:r>
        <w:t>города Белгорода</w:t>
      </w:r>
    </w:p>
    <w:p w:rsidR="00846E10" w:rsidRDefault="00846E10">
      <w:pPr>
        <w:pStyle w:val="ConsPlusNormal"/>
        <w:jc w:val="right"/>
      </w:pPr>
      <w:r>
        <w:t>К.ПОЛЕЖАЕВ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Title"/>
        <w:jc w:val="center"/>
      </w:pPr>
      <w:bookmarkStart w:id="0" w:name="P36"/>
      <w:bookmarkEnd w:id="0"/>
      <w:r>
        <w:lastRenderedPageBreak/>
        <w:t>БЮДЖЕТНЫЙ ПРОГНОЗ</w:t>
      </w:r>
    </w:p>
    <w:p w:rsidR="00846E10" w:rsidRDefault="00846E10">
      <w:pPr>
        <w:pStyle w:val="ConsPlusTitle"/>
        <w:jc w:val="center"/>
      </w:pPr>
      <w:r>
        <w:t>ГОРОДСКОГО ОКРУГА "ГОРОД БЕЛГОРОД"</w:t>
      </w:r>
    </w:p>
    <w:p w:rsidR="00846E10" w:rsidRDefault="00846E10">
      <w:pPr>
        <w:pStyle w:val="ConsPlusTitle"/>
        <w:jc w:val="center"/>
      </w:pPr>
      <w:r>
        <w:t>НА ДОЛГОСРОЧНЫЙ ПЕРИОД ДО 2022 ГОДА</w:t>
      </w:r>
    </w:p>
    <w:p w:rsidR="00846E10" w:rsidRDefault="00846E10">
      <w:pPr>
        <w:pStyle w:val="ConsPlusNormal"/>
        <w:jc w:val="both"/>
      </w:pPr>
    </w:p>
    <w:p w:rsidR="00846E10" w:rsidRPr="00846E10" w:rsidRDefault="00846E10">
      <w:pPr>
        <w:pStyle w:val="ConsPlusNormal"/>
        <w:ind w:firstLine="540"/>
        <w:jc w:val="both"/>
      </w:pPr>
      <w:proofErr w:type="gramStart"/>
      <w:r w:rsidRPr="00846E10">
        <w:t xml:space="preserve">В связи с вступлением в силу Федерального </w:t>
      </w:r>
      <w:hyperlink r:id="rId9" w:history="1">
        <w:r w:rsidRPr="00846E10">
          <w:t>закона</w:t>
        </w:r>
      </w:hyperlink>
      <w:r w:rsidRPr="00846E10">
        <w:t xml:space="preserve"> от 28 июня 2014 года N 172-ФЗ "О стратегическом планировании в Российской Федерации",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</w:t>
      </w:r>
      <w:proofErr w:type="gramEnd"/>
      <w:r w:rsidRPr="00846E10">
        <w:t xml:space="preserve"> Российской Федерации и органов местного самоуправления, а также порядка их взаимодействия с общественными, научными и иными организациями в сфере стратегического планирования.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Разработка </w:t>
      </w:r>
      <w:hyperlink r:id="rId10" w:history="1">
        <w:r w:rsidRPr="00846E10">
          <w:t>прогноза</w:t>
        </w:r>
      </w:hyperlink>
      <w:r w:rsidRPr="00846E10">
        <w:t xml:space="preserve"> социально-экономического развития городского округа "Город Белгород", бюджетного прогноза и других документов стратегического планирования на основе Федерального </w:t>
      </w:r>
      <w:hyperlink r:id="rId11" w:history="1">
        <w:r w:rsidRPr="00846E10">
          <w:t>закона</w:t>
        </w:r>
      </w:hyperlink>
      <w:r w:rsidRPr="00846E10">
        <w:t xml:space="preserve"> от 28 июня 2014 года N 172-ФЗ "О стратегическом планировании Российской Федерации" позволит качественно повысить достоверность оценок и перспектив развития экономики, точность оценки доходов и расходных обязательств городского округа "Город Белгород".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Одним из ключевых этапов стратегического планирования на долгосрочную перспективу является формирование бюджетного прогноза городского округа "Город Белгород" на долгосрочный период.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Бюджетный прогноз городского округа "Город Белгород" на долгосрочный период до 2022 года (далее - бюджетный прогноз) разработан на основе долгосрочного прогноза социально-экономического развития городского округа "Город Белгород" на соответствующий период, с учетом основных направлений бюджетной, налоговой и долговой политики городского округа "Город Белгород". Бюджетный прогноз разработан в соответствии с налоговым и бюджетным законодательством, действующим на момент его составления.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Целью долгосрочного бюджетного планирования является обеспечение предсказуемости динамики доходов и расходов бюджета городского округа "Город Белгород" (далее - бюджета городского округа), что позволит достоверно оценивать долгосрочные тенденции изменений объема доходов и расходов, вырабатывать на основе оценки соответствующие меры, направленные на повышение устойчивости и эффективности функционирования бюджетной системы городского округа.</w:t>
      </w:r>
    </w:p>
    <w:p w:rsidR="00846E10" w:rsidRPr="00846E10" w:rsidRDefault="00846E10">
      <w:pPr>
        <w:pStyle w:val="ConsPlusNormal"/>
        <w:ind w:firstLine="540"/>
        <w:jc w:val="both"/>
      </w:pPr>
      <w:proofErr w:type="gramStart"/>
      <w:r w:rsidRPr="00846E10">
        <w:t xml:space="preserve">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населения, определенными </w:t>
      </w:r>
      <w:hyperlink r:id="rId12" w:history="1">
        <w:r w:rsidRPr="00846E10">
          <w:t>Стратегией</w:t>
        </w:r>
      </w:hyperlink>
      <w:r w:rsidRPr="00846E10">
        <w:t xml:space="preserve"> развития города Белгорода до 2025 года и </w:t>
      </w:r>
      <w:hyperlink r:id="rId13" w:history="1">
        <w:r w:rsidRPr="00846E10">
          <w:t>Планом</w:t>
        </w:r>
      </w:hyperlink>
      <w:r w:rsidRPr="00846E10">
        <w:t xml:space="preserve"> действия органов местного самоуправления по ее реализации, утвержденных решением Совета депутатов города Белгорода от 30 января 2007 года N 413.</w:t>
      </w:r>
      <w:proofErr w:type="gramEnd"/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Бюджетный прогноз сформирован </w:t>
      </w:r>
      <w:proofErr w:type="gramStart"/>
      <w:r w:rsidRPr="00846E10">
        <w:t>исходя из "консервативного", то есть</w:t>
      </w:r>
      <w:proofErr w:type="gramEnd"/>
      <w:r w:rsidRPr="00846E10">
        <w:t xml:space="preserve"> наиболее реалистичного варианта макроэкономического прогноза. Основными акцентами сценария социально-экономического развития города Белгорода являются: развитие сегмента промышленного производства, улучшение инвестиционной привлекательности города, создание современной транспортной инфраструктуры, усиление взаимовыгодного сотрудничества администрации города и субъектов малого бизнеса, уменьшение напряженности на рынке труда, улучшение качества социального обслуживания нуждающихся категорий граждан.</w:t>
      </w:r>
    </w:p>
    <w:p w:rsidR="00846E10" w:rsidRPr="00846E10" w:rsidRDefault="00846E10">
      <w:pPr>
        <w:pStyle w:val="ConsPlusNormal"/>
        <w:ind w:firstLine="540"/>
        <w:jc w:val="both"/>
      </w:pPr>
      <w:proofErr w:type="gramStart"/>
      <w:r w:rsidRPr="00846E10">
        <w:t xml:space="preserve">В основу налоговой, бюджетной и долговой политики городского округа на долгосрочный период положены стратегические цели развития города Белгорода, сформулированные в соответствии с основными положениями </w:t>
      </w:r>
      <w:hyperlink r:id="rId14" w:history="1">
        <w:r w:rsidRPr="00846E10">
          <w:t>Послания</w:t>
        </w:r>
      </w:hyperlink>
      <w:r w:rsidRPr="00846E10">
        <w:t xml:space="preserve">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года, </w:t>
      </w:r>
      <w:hyperlink r:id="rId15" w:history="1">
        <w:r w:rsidRPr="00846E10">
          <w:t>Программой</w:t>
        </w:r>
      </w:hyperlink>
      <w:r w:rsidRPr="00846E10">
        <w:t xml:space="preserve"> повышения эффективности управления муниципальными финансами городского округа "Город Белгород" на период до 2018</w:t>
      </w:r>
      <w:proofErr w:type="gramEnd"/>
      <w:r w:rsidRPr="00846E10">
        <w:t xml:space="preserve"> года, муниципальными программами, а также </w:t>
      </w:r>
      <w:hyperlink r:id="rId16" w:history="1">
        <w:r w:rsidRPr="00846E10">
          <w:t>Стратегией</w:t>
        </w:r>
      </w:hyperlink>
      <w:r w:rsidRPr="00846E10">
        <w:t xml:space="preserve"> развития города Белгорода до 2025 года и иными документами стратегического планирования.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lastRenderedPageBreak/>
        <w:t>Основные направления бюджетной и налоговой политики городского округа выстраиваются с учетом бюджетной и налоговой политики, проводимой на федеральном и областном уровнях.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Основными целями налоговой политики являются, с одной стороны, сохранение бюджетной устойчивости, получение необходимого объема доходов бюджета, а с другой стороны, поддержка предпринимательской и инвестиционной активности.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Основные усилия по мобилизации всех резервов роста налоговых и неналоговых поступлений </w:t>
      </w:r>
      <w:proofErr w:type="spellStart"/>
      <w:r w:rsidRPr="00846E10">
        <w:t>форматизированны</w:t>
      </w:r>
      <w:proofErr w:type="spellEnd"/>
      <w:r w:rsidRPr="00846E10">
        <w:t xml:space="preserve"> следующими направлениями: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1. Обеспечение дополнительных поступлений в бюджет налога на доходы физических лиц.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2. Повышение налоговой отдачи от субъектов малого бизнеса.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3. Улучшение администрирования налоговых и неналоговых платежей. На качество планирования и администрирования доходов бюджета существенное влияние окажет введение реестра доходов.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4. Упорядочение системы налоговых льгот, повышения их адресности и строгая координация с целями и задачами долгосрочного социально-экономического развития.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5. Сокращение возможности от уплаты налогов и сборов за счет формирования максимально благоприятных условий для добросовестных налогоплательщиков, совершенствования порядка урегулирования задолженности по налогам и сборам.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6. Повышение эффективности использования государственного и муниципального имущества.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Налоговая система, а также доходы от управления муниципальным имуществом должны обеспечить достижение основной цели - формирования бюджетных доходов в объемах, необходимых для исполнения расходных обязательств, при поддержке благоприятных условий для экономического роста и притока инвестиций.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Способствовать мобилизации доходов бюджета городского округа будут следующие мероприятия: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продолжение работы по увеличению инновационной составляющей экономики города, расширению и модернизации промышленного производства, строительства с учетом реализации комплекса мер по увеличению валового муниципального продукта города;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- обеспечение реализации мероприятий </w:t>
      </w:r>
      <w:hyperlink r:id="rId17" w:history="1">
        <w:r w:rsidRPr="00846E10">
          <w:t>подпрограммы</w:t>
        </w:r>
      </w:hyperlink>
      <w:r w:rsidRPr="00846E10">
        <w:t xml:space="preserve"> "Развитие экономического потенциала города Белгорода на 2015 - 2020 годы", предусмотренной муниципальной программой "Повышение инвестиционной привлекательности города Белгорода и формирование благоприятного предпринимательского климата на 2015 - 2020 годы";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осуществление эффективного взаимодействия с администраторами доходов в целях увеличения поступлений в бюджет городского округа;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- обеспечение </w:t>
      </w:r>
      <w:proofErr w:type="gramStart"/>
      <w:r w:rsidRPr="00846E10">
        <w:t>применения полного комплекса мер принудительного взыскания недоимки</w:t>
      </w:r>
      <w:proofErr w:type="gramEnd"/>
      <w:r w:rsidRPr="00846E10">
        <w:t xml:space="preserve"> по неналоговым доходам в целях сокращения задолженности в бюджет городского округа;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проведение индивидуальной работы с организациями-должниками на ранних стадиях образования задолженности в бюджет с целью недопущения введения процедур банкротства;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продолжение работы по вовлечению в налогооблагаемую базу доходов, полученных гражданами от сдачи в аренду недвижимости.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Налоговая политика городского округа на долгосрочный период будет направлена на обеспечение поступления в бюджет всех доходных источников в запланированных объемах.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Основной целью бюджетной политики является обеспечение сбалансированности и устойчивости бюджета городского округа.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лет,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lastRenderedPageBreak/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обеспечение социальных гарантий.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Основными задачами бюджетной </w:t>
      </w:r>
      <w:proofErr w:type="gramStart"/>
      <w:r w:rsidRPr="00846E10">
        <w:t>политики на</w:t>
      </w:r>
      <w:proofErr w:type="gramEnd"/>
      <w:r w:rsidRPr="00846E10">
        <w:t xml:space="preserve"> долгосрочный период являются: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1. Обеспечение расходных обязательств источниками финансирования. Для этого будет подтвержден безусловный приоритет исполнения действующих расходных обязательств. Инициативы и предложения по принятию новых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2. Дальнейшая реализация принципа формирования бюджета городского округа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Направления и мероприятия социально-экономической политики городского округа, реализуемые в рамках муниципальных программ, должны иметь надежное и просчитанное финансовое обеспечение.</w:t>
      </w:r>
    </w:p>
    <w:p w:rsidR="00846E10" w:rsidRPr="00846E10" w:rsidRDefault="00846E10">
      <w:pPr>
        <w:pStyle w:val="ConsPlusNormal"/>
        <w:ind w:firstLine="540"/>
        <w:jc w:val="both"/>
      </w:pPr>
      <w:proofErr w:type="gramStart"/>
      <w:r w:rsidRPr="00846E10">
        <w:t>Следовательно, для формирования проекта бюджета на долгосрочный период необходимо провести работу по уточнению (корректировке) предельных объемов финансового обеспечения муниципальных программ на 2017 и на плановый период 2018 - 2019 годов, а также определить предельные объемы финансового обеспечения муниципальных программ на прогнозный период 2020 - 2022 годов, положенных в основу планирования бюджетных ассигнований бюджета городского округа, что в свою очередь обеспечит возможность составления</w:t>
      </w:r>
      <w:proofErr w:type="gramEnd"/>
      <w:r w:rsidRPr="00846E10">
        <w:t xml:space="preserve"> проекта бюджета городского округа в долгосрочной перспективе на основе утвержденных объемов финансового обеспечения муниципальных программ. Это потребует применения системного </w:t>
      </w:r>
      <w:proofErr w:type="gramStart"/>
      <w:r w:rsidRPr="00846E10">
        <w:t>механизма приведения объемов финансового обеспечения муниципальных программ</w:t>
      </w:r>
      <w:proofErr w:type="gramEnd"/>
      <w:r w:rsidRPr="00846E10">
        <w:t xml:space="preserve"> на весь период их действия к реальным возможностям бюджета городского округа с учетом финансового положения бюджета в целом.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3. Обеспечение бюджетной устойчивости и экономической стабильности.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Данная общая задача включает в себя несколько составляющих: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ограничение роста расходов бюджета городского округа,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бюджета городского округа;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- сохранение объема муниципального долга городского округа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>4. Повышение качества предоставляемых населению муниципальных услуг. Прежде всего, это относится к таким значимым для общества сферам как образование, культура, физическая культура и спорт.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t xml:space="preserve">Ответственность главных распорядителей средств бюджета городского округа должна осуществляться через </w:t>
      </w:r>
      <w:proofErr w:type="gramStart"/>
      <w:r w:rsidRPr="00846E10">
        <w:t>контроль за</w:t>
      </w:r>
      <w:proofErr w:type="gramEnd"/>
      <w:r w:rsidRPr="00846E10">
        <w:t xml:space="preserve"> выполнением муниципального задания в полном объеме.</w:t>
      </w:r>
    </w:p>
    <w:p w:rsidR="00846E10" w:rsidRPr="00846E10" w:rsidRDefault="00846E10">
      <w:pPr>
        <w:pStyle w:val="ConsPlusNormal"/>
        <w:ind w:firstLine="540"/>
        <w:jc w:val="both"/>
      </w:pPr>
      <w:r w:rsidRPr="00846E10">
        <w:lastRenderedPageBreak/>
        <w:t>5. Прозрачность и открытость бюджета и бюджетного процесса для общества.</w:t>
      </w:r>
    </w:p>
    <w:p w:rsidR="00846E10" w:rsidRDefault="00846E10">
      <w:pPr>
        <w:pStyle w:val="ConsPlusNormal"/>
        <w:ind w:firstLine="540"/>
        <w:jc w:val="both"/>
      </w:pPr>
      <w:r w:rsidRPr="00846E10">
        <w:t xml:space="preserve">Бюджетная политика осуществляется </w:t>
      </w:r>
      <w:r>
        <w:t>в интересах общества.</w:t>
      </w:r>
    </w:p>
    <w:p w:rsidR="00846E10" w:rsidRDefault="00846E10">
      <w:pPr>
        <w:pStyle w:val="ConsPlusNormal"/>
        <w:ind w:firstLine="540"/>
        <w:jc w:val="both"/>
      </w:pPr>
      <w:r>
        <w:t>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846E10" w:rsidRDefault="00846E10">
      <w:pPr>
        <w:pStyle w:val="ConsPlusNormal"/>
        <w:ind w:firstLine="540"/>
        <w:jc w:val="both"/>
      </w:pPr>
      <w:r>
        <w:t>Этот подход реализован за счет формирования бюджета городского округа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</w:t>
      </w:r>
      <w:bookmarkStart w:id="1" w:name="_GoBack"/>
      <w:bookmarkEnd w:id="1"/>
      <w:r>
        <w:t xml:space="preserve"> обсуждение проектов, хода и итога реализации муниципальных программ.</w:t>
      </w:r>
    </w:p>
    <w:p w:rsidR="00846E10" w:rsidRDefault="00846E10">
      <w:pPr>
        <w:pStyle w:val="ConsPlusNormal"/>
        <w:ind w:firstLine="540"/>
        <w:jc w:val="both"/>
      </w:pPr>
      <w:r>
        <w:t>Принцип прозрачности и открытости подкреплен новыми практиками его реализации, в полном объеме планируется проведение процесса по открытию бюджетных процедур, в числе которых регулярная разработка и совершенствование "Бюджета для граждан" и соблюдение сроков и процедур подключения уполномоченных органов к государственной интегрированной информационной системе управления общественными финансами "Электронный бюджет". Это основной ресурс информации о государственных финансах.</w:t>
      </w:r>
    </w:p>
    <w:p w:rsidR="00846E10" w:rsidRDefault="00846E10">
      <w:pPr>
        <w:pStyle w:val="ConsPlusNormal"/>
        <w:ind w:firstLine="540"/>
        <w:jc w:val="both"/>
      </w:pPr>
      <w:r>
        <w:t xml:space="preserve">6. Усиление муниципального внешнего и внутреннего финансового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средств.</w:t>
      </w:r>
    </w:p>
    <w:p w:rsidR="00846E10" w:rsidRDefault="00846E10">
      <w:pPr>
        <w:pStyle w:val="ConsPlusNormal"/>
        <w:ind w:firstLine="540"/>
        <w:jc w:val="both"/>
      </w:pPr>
      <w: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:rsidR="00846E10" w:rsidRDefault="00846E10">
      <w:pPr>
        <w:pStyle w:val="ConsPlusNormal"/>
        <w:ind w:firstLine="540"/>
        <w:jc w:val="both"/>
      </w:pPr>
      <w:proofErr w:type="gramStart"/>
      <w:r>
        <w:t>-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политики;</w:t>
      </w:r>
      <w:proofErr w:type="gramEnd"/>
    </w:p>
    <w:p w:rsidR="00846E10" w:rsidRDefault="00846E10">
      <w:pPr>
        <w:pStyle w:val="ConsPlusNormal"/>
        <w:ind w:firstLine="540"/>
        <w:jc w:val="both"/>
      </w:pPr>
      <w:r>
        <w:t>-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846E10" w:rsidRDefault="00846E10">
      <w:pPr>
        <w:pStyle w:val="ConsPlusNormal"/>
        <w:ind w:firstLine="540"/>
        <w:jc w:val="both"/>
      </w:pPr>
      <w:r>
        <w:t>Для решения изложенных задач в долгосрочном бюджетном периоде будут реализовываться следующие мероприятия:</w:t>
      </w:r>
    </w:p>
    <w:p w:rsidR="00846E10" w:rsidRDefault="00846E10">
      <w:pPr>
        <w:pStyle w:val="ConsPlusNormal"/>
        <w:ind w:firstLine="540"/>
        <w:jc w:val="both"/>
      </w:pPr>
      <w:r>
        <w:t>1. Повышение качества муниципальных программ и расширение их использования в бюджетном планировании.</w:t>
      </w:r>
    </w:p>
    <w:p w:rsidR="00846E10" w:rsidRDefault="00846E10">
      <w:pPr>
        <w:pStyle w:val="ConsPlusNormal"/>
        <w:ind w:firstLine="540"/>
        <w:jc w:val="both"/>
      </w:pPr>
      <w:r>
        <w:t>Формирование и исполнение "программного бюджета" будет сопровождаться внедрением современных информационных систем.</w:t>
      </w:r>
    </w:p>
    <w:p w:rsidR="00846E10" w:rsidRDefault="00846E10">
      <w:pPr>
        <w:pStyle w:val="ConsPlusNormal"/>
        <w:ind w:firstLine="540"/>
        <w:jc w:val="both"/>
      </w:pPr>
      <w:r>
        <w:t>2. Повышение эффективности оказания муниципальных услуг.</w:t>
      </w:r>
    </w:p>
    <w:p w:rsidR="00846E10" w:rsidRDefault="00846E10">
      <w:pPr>
        <w:pStyle w:val="ConsPlusNormal"/>
        <w:ind w:firstLine="540"/>
        <w:jc w:val="both"/>
      </w:pPr>
      <w: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846E10" w:rsidRDefault="00846E10">
      <w:pPr>
        <w:pStyle w:val="ConsPlusNormal"/>
        <w:ind w:firstLine="540"/>
        <w:jc w:val="both"/>
      </w:pPr>
      <w:r>
        <w:t>3. Обеспечение в полном объеме публичных нормативных обязательств.</w:t>
      </w:r>
    </w:p>
    <w:p w:rsidR="00846E10" w:rsidRDefault="00846E10">
      <w:pPr>
        <w:pStyle w:val="ConsPlusNormal"/>
        <w:ind w:firstLine="540"/>
        <w:jc w:val="both"/>
      </w:pPr>
      <w:r>
        <w:t>4. 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в отраслях социальной сферы ("дорожных картах").</w:t>
      </w:r>
    </w:p>
    <w:p w:rsidR="00846E10" w:rsidRDefault="00846E10">
      <w:pPr>
        <w:pStyle w:val="ConsPlusNormal"/>
        <w:ind w:firstLine="540"/>
        <w:jc w:val="both"/>
      </w:pPr>
      <w:r>
        <w:t>5. Мониторинг деятельности муниципальных учреждений с целью оптимизации их расходов.</w:t>
      </w:r>
    </w:p>
    <w:p w:rsidR="00846E10" w:rsidRDefault="00846E10">
      <w:pPr>
        <w:pStyle w:val="ConsPlusNormal"/>
        <w:ind w:firstLine="540"/>
        <w:jc w:val="both"/>
      </w:pPr>
      <w:r>
        <w:t>В итоге бюджетная политика будет нацелена на улучшение условий жизни в городском округе "Город Белгород", адресное решение социальных проблем, повышение качества муниципальных услуг, стимулирование инновационного развития городского округа.</w:t>
      </w:r>
    </w:p>
    <w:p w:rsidR="00846E10" w:rsidRDefault="00846E10">
      <w:pPr>
        <w:pStyle w:val="ConsPlusNormal"/>
        <w:ind w:firstLine="540"/>
        <w:jc w:val="both"/>
      </w:pPr>
      <w:r>
        <w:t xml:space="preserve">Долговая политика городского округа "Город Белгород" направлена на обеспечение сбалансированности бюджета городского округа при безусловном обслуживании и выполнении принятых обязательств и соблюдении норм и ограничений, установленных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6E10" w:rsidRDefault="00846E10">
      <w:pPr>
        <w:pStyle w:val="ConsPlusNormal"/>
        <w:ind w:firstLine="540"/>
        <w:jc w:val="both"/>
      </w:pPr>
      <w:r>
        <w:lastRenderedPageBreak/>
        <w:t>Администрацией города Белгорода проводится взвешенная политика по привлечению муниципальных заимствований и предоставлению муниципальных гарантий городского округа. Сроки погашения заимствований планируются с учетом равномерного распределения долговой нагрузки по годам.</w:t>
      </w:r>
    </w:p>
    <w:p w:rsidR="00846E10" w:rsidRDefault="00846E10">
      <w:pPr>
        <w:pStyle w:val="ConsPlusNormal"/>
        <w:ind w:firstLine="540"/>
        <w:jc w:val="both"/>
      </w:pPr>
      <w:r>
        <w:t xml:space="preserve">Параметры муниципального долга устанавливаются в пределах допустимых нормативов, регламентируемых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sectPr w:rsidR="00846E10" w:rsidSect="005246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6E10" w:rsidRDefault="00846E10">
      <w:pPr>
        <w:pStyle w:val="ConsPlusNormal"/>
        <w:jc w:val="right"/>
        <w:outlineLvl w:val="1"/>
      </w:pPr>
      <w:r>
        <w:lastRenderedPageBreak/>
        <w:t>Приложение N 1</w:t>
      </w:r>
    </w:p>
    <w:p w:rsidR="00846E10" w:rsidRDefault="00846E10">
      <w:pPr>
        <w:pStyle w:val="ConsPlusNormal"/>
        <w:jc w:val="right"/>
      </w:pPr>
      <w:r>
        <w:t xml:space="preserve">к бюджетному прогнозу </w:t>
      </w:r>
      <w:proofErr w:type="gramStart"/>
      <w:r>
        <w:t>городского</w:t>
      </w:r>
      <w:proofErr w:type="gramEnd"/>
    </w:p>
    <w:p w:rsidR="00846E10" w:rsidRDefault="00846E10">
      <w:pPr>
        <w:pStyle w:val="ConsPlusNormal"/>
        <w:jc w:val="right"/>
      </w:pPr>
      <w:r>
        <w:t xml:space="preserve">округа "Город Белгород" </w:t>
      </w:r>
      <w:proofErr w:type="gramStart"/>
      <w:r>
        <w:t>на</w:t>
      </w:r>
      <w:proofErr w:type="gramEnd"/>
    </w:p>
    <w:p w:rsidR="00846E10" w:rsidRDefault="00846E10">
      <w:pPr>
        <w:pStyle w:val="ConsPlusNormal"/>
        <w:jc w:val="right"/>
      </w:pPr>
      <w:r>
        <w:t>долгосрочный период до 2022 года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center"/>
      </w:pPr>
      <w:r>
        <w:t>Основные показатели</w:t>
      </w:r>
    </w:p>
    <w:p w:rsidR="00846E10" w:rsidRDefault="00846E10">
      <w:pPr>
        <w:pStyle w:val="ConsPlusNormal"/>
        <w:jc w:val="center"/>
      </w:pPr>
      <w:r>
        <w:t>прогноза социально-экономического развития городского округа</w:t>
      </w:r>
    </w:p>
    <w:p w:rsidR="00846E10" w:rsidRDefault="00846E10">
      <w:pPr>
        <w:pStyle w:val="ConsPlusNormal"/>
        <w:jc w:val="center"/>
      </w:pPr>
      <w:r>
        <w:t>"Город Белгород" на долгосрочный период до 2022 года</w:t>
      </w:r>
    </w:p>
    <w:p w:rsidR="00846E10" w:rsidRDefault="00846E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846E10" w:rsidTr="00846E10">
        <w:tc>
          <w:tcPr>
            <w:tcW w:w="5024" w:type="dxa"/>
            <w:vMerge w:val="restart"/>
          </w:tcPr>
          <w:p w:rsidR="00846E10" w:rsidRDefault="00846E1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26" w:type="dxa"/>
            <w:gridSpan w:val="2"/>
          </w:tcPr>
          <w:p w:rsidR="00846E10" w:rsidRDefault="00846E1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889" w:type="dxa"/>
            <w:gridSpan w:val="3"/>
          </w:tcPr>
          <w:p w:rsidR="00846E10" w:rsidRDefault="00846E10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2889" w:type="dxa"/>
            <w:gridSpan w:val="3"/>
          </w:tcPr>
          <w:p w:rsidR="00846E10" w:rsidRDefault="00846E10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846E10" w:rsidTr="00846E10">
        <w:tc>
          <w:tcPr>
            <w:tcW w:w="5024" w:type="dxa"/>
            <w:vMerge/>
          </w:tcPr>
          <w:p w:rsidR="00846E10" w:rsidRDefault="00846E10"/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963" w:type="dxa"/>
          </w:tcPr>
          <w:p w:rsidR="00846E10" w:rsidRDefault="00846E10">
            <w:pPr>
              <w:pStyle w:val="ConsPlusNormal"/>
              <w:jc w:val="center"/>
            </w:pPr>
            <w:r>
              <w:t>2022 г.</w:t>
            </w:r>
          </w:p>
        </w:tc>
      </w:tr>
      <w:tr w:rsidR="00846E10" w:rsidTr="00846E10">
        <w:tc>
          <w:tcPr>
            <w:tcW w:w="5024" w:type="dxa"/>
            <w:vAlign w:val="center"/>
          </w:tcPr>
          <w:p w:rsidR="00846E10" w:rsidRDefault="00846E10">
            <w:pPr>
              <w:pStyle w:val="ConsPlusNormal"/>
            </w:pPr>
            <w:r>
              <w:t>Численность населения (среднегодовая), тыс. чел.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385,75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391,85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394,95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398,05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401,5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404,71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407,95</w:t>
            </w:r>
          </w:p>
        </w:tc>
      </w:tr>
      <w:tr w:rsidR="00846E10" w:rsidTr="00846E10">
        <w:tc>
          <w:tcPr>
            <w:tcW w:w="5024" w:type="dxa"/>
            <w:vAlign w:val="bottom"/>
          </w:tcPr>
          <w:p w:rsidR="00846E10" w:rsidRDefault="00846E10">
            <w:pPr>
              <w:pStyle w:val="ConsPlusNormal"/>
            </w:pPr>
            <w:r>
              <w:t>Среднесписочная численность работников организаций, всего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158 339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157 766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157 171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157 246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157 506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157 821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158 058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158 326</w:t>
            </w:r>
          </w:p>
        </w:tc>
      </w:tr>
      <w:tr w:rsidR="00846E10" w:rsidTr="00846E10">
        <w:tc>
          <w:tcPr>
            <w:tcW w:w="5024" w:type="dxa"/>
            <w:vAlign w:val="center"/>
          </w:tcPr>
          <w:p w:rsidR="00846E10" w:rsidRDefault="00846E10">
            <w:pPr>
              <w:pStyle w:val="ConsPlusNormal"/>
            </w:pPr>
            <w:r>
              <w:t>Фонд начисленной заработной платы работников организаций, всего, млн. рублей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52 832,4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55 618,8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58 960,4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62 680,6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66 796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71 472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76 832,4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82 518</w:t>
            </w:r>
          </w:p>
        </w:tc>
      </w:tr>
      <w:tr w:rsidR="00846E10" w:rsidTr="00846E10">
        <w:tc>
          <w:tcPr>
            <w:tcW w:w="5024" w:type="dxa"/>
            <w:vAlign w:val="center"/>
          </w:tcPr>
          <w:p w:rsidR="00846E10" w:rsidRDefault="00846E10">
            <w:pPr>
              <w:pStyle w:val="ConsPlusNormal"/>
            </w:pPr>
            <w:r>
              <w:t>Среднемесячная номинальная начисленная заработная плата работников организаций, рублей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27 806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29 378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31 261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33 218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35 341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37739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40 508</w:t>
            </w:r>
          </w:p>
        </w:tc>
        <w:tc>
          <w:tcPr>
            <w:tcW w:w="963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43 432</w:t>
            </w:r>
          </w:p>
        </w:tc>
      </w:tr>
    </w:tbl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right"/>
        <w:outlineLvl w:val="1"/>
      </w:pPr>
      <w:r>
        <w:lastRenderedPageBreak/>
        <w:t>Приложение N 2</w:t>
      </w:r>
    </w:p>
    <w:p w:rsidR="00846E10" w:rsidRDefault="00846E10">
      <w:pPr>
        <w:pStyle w:val="ConsPlusNormal"/>
        <w:jc w:val="right"/>
      </w:pPr>
      <w:r>
        <w:t xml:space="preserve">к бюджетному прогнозу </w:t>
      </w:r>
      <w:proofErr w:type="gramStart"/>
      <w:r>
        <w:t>городского</w:t>
      </w:r>
      <w:proofErr w:type="gramEnd"/>
    </w:p>
    <w:p w:rsidR="00846E10" w:rsidRDefault="00846E10">
      <w:pPr>
        <w:pStyle w:val="ConsPlusNormal"/>
        <w:jc w:val="right"/>
      </w:pPr>
      <w:r>
        <w:t xml:space="preserve">округа "Город Белгород" </w:t>
      </w:r>
      <w:proofErr w:type="gramStart"/>
      <w:r>
        <w:t>на</w:t>
      </w:r>
      <w:proofErr w:type="gramEnd"/>
    </w:p>
    <w:p w:rsidR="00846E10" w:rsidRDefault="00846E10">
      <w:pPr>
        <w:pStyle w:val="ConsPlusNormal"/>
        <w:jc w:val="right"/>
      </w:pPr>
      <w:r>
        <w:t>долгосрочный период до 2022 года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center"/>
      </w:pPr>
      <w:r>
        <w:t>Основные параметры бюджета городского округа "Город</w:t>
      </w:r>
    </w:p>
    <w:p w:rsidR="00846E10" w:rsidRDefault="00846E10">
      <w:pPr>
        <w:pStyle w:val="ConsPlusNormal"/>
        <w:jc w:val="center"/>
      </w:pPr>
      <w:r>
        <w:t>Белгород" на долгосрочный период до 2022 года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846E10">
        <w:tc>
          <w:tcPr>
            <w:tcW w:w="2665" w:type="dxa"/>
            <w:vMerge w:val="restart"/>
          </w:tcPr>
          <w:p w:rsidR="00846E10" w:rsidRDefault="00846E1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382" w:type="dxa"/>
            <w:gridSpan w:val="2"/>
          </w:tcPr>
          <w:p w:rsidR="00846E10" w:rsidRDefault="00846E1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573" w:type="dxa"/>
            <w:gridSpan w:val="3"/>
          </w:tcPr>
          <w:p w:rsidR="00846E10" w:rsidRDefault="00846E10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3573" w:type="dxa"/>
            <w:gridSpan w:val="3"/>
          </w:tcPr>
          <w:p w:rsidR="00846E10" w:rsidRDefault="00846E10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846E10">
        <w:tc>
          <w:tcPr>
            <w:tcW w:w="2665" w:type="dxa"/>
            <w:vMerge/>
          </w:tcPr>
          <w:p w:rsidR="00846E10" w:rsidRDefault="00846E10"/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91" w:type="dxa"/>
          </w:tcPr>
          <w:p w:rsidR="00846E10" w:rsidRDefault="00846E10">
            <w:pPr>
              <w:pStyle w:val="ConsPlusNormal"/>
              <w:jc w:val="center"/>
            </w:pPr>
            <w:r>
              <w:t>2022 г.</w:t>
            </w:r>
          </w:p>
        </w:tc>
      </w:tr>
      <w:tr w:rsidR="00846E10">
        <w:tc>
          <w:tcPr>
            <w:tcW w:w="2665" w:type="dxa"/>
            <w:vAlign w:val="center"/>
          </w:tcPr>
          <w:p w:rsidR="00846E10" w:rsidRDefault="00846E10">
            <w:pPr>
              <w:pStyle w:val="ConsPlusNormal"/>
            </w:pPr>
            <w:r>
              <w:t xml:space="preserve">1. Доходы, 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8 887 167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9 073 620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9 168 997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8 164 528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8 557 272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8 823 599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9 123 960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9 445 958</w:t>
            </w:r>
          </w:p>
        </w:tc>
      </w:tr>
      <w:tr w:rsidR="00846E10">
        <w:tc>
          <w:tcPr>
            <w:tcW w:w="2665" w:type="dxa"/>
            <w:vAlign w:val="bottom"/>
          </w:tcPr>
          <w:p w:rsidR="00846E10" w:rsidRDefault="00846E10">
            <w:pPr>
              <w:pStyle w:val="ConsPlusNormal"/>
            </w:pPr>
            <w:r>
              <w:t>1.1. Налоговые и неналоговые доходы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4 486 755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4 051 532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4 654 730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3 845 905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3 977 929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4 057 480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4 138 600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4 221 300</w:t>
            </w:r>
          </w:p>
        </w:tc>
      </w:tr>
      <w:tr w:rsidR="00846E10">
        <w:tc>
          <w:tcPr>
            <w:tcW w:w="2665" w:type="dxa"/>
            <w:vAlign w:val="bottom"/>
          </w:tcPr>
          <w:p w:rsidR="00846E10" w:rsidRDefault="00846E10">
            <w:pPr>
              <w:pStyle w:val="ConsPlusNormal"/>
            </w:pPr>
            <w:r>
              <w:t>1.2. Безвозмездные поступления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4 400 412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5 022 088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4 514 267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4 318 623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4 579 343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4 766 119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4 985 360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5 224 658</w:t>
            </w:r>
          </w:p>
        </w:tc>
      </w:tr>
      <w:tr w:rsidR="00846E10">
        <w:tc>
          <w:tcPr>
            <w:tcW w:w="2665" w:type="dxa"/>
            <w:vAlign w:val="center"/>
          </w:tcPr>
          <w:p w:rsidR="00846E10" w:rsidRDefault="00846E10">
            <w:pPr>
              <w:pStyle w:val="ConsPlusNormal"/>
            </w:pPr>
            <w:r>
              <w:t>2. Расходы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9 095 666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9 588 216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9 576 915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8 493 158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8 884 317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9 156 312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9 459 187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9 783 662</w:t>
            </w:r>
          </w:p>
        </w:tc>
      </w:tr>
      <w:tr w:rsidR="00846E10">
        <w:tc>
          <w:tcPr>
            <w:tcW w:w="2665" w:type="dxa"/>
            <w:vAlign w:val="bottom"/>
          </w:tcPr>
          <w:p w:rsidR="00846E10" w:rsidRDefault="00846E10">
            <w:pPr>
              <w:pStyle w:val="ConsPlusNormal"/>
            </w:pPr>
            <w:r>
              <w:t>3. Дефицит/профицит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-208 499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-514 596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-407 918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-328 630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-327 045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-332 713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-335 227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-337 704</w:t>
            </w:r>
          </w:p>
        </w:tc>
      </w:tr>
      <w:tr w:rsidR="00846E10">
        <w:tc>
          <w:tcPr>
            <w:tcW w:w="2665" w:type="dxa"/>
          </w:tcPr>
          <w:p w:rsidR="00846E10" w:rsidRDefault="00846E10">
            <w:pPr>
              <w:pStyle w:val="ConsPlusNormal"/>
            </w:pPr>
            <w:r>
              <w:t>4. Муниципальный долг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1 812 100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3 072 094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3 505 694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2 982 094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3 302 094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3 367 771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3 435 038</w:t>
            </w:r>
          </w:p>
        </w:tc>
        <w:tc>
          <w:tcPr>
            <w:tcW w:w="1191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3 503 679</w:t>
            </w:r>
          </w:p>
        </w:tc>
      </w:tr>
    </w:tbl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right"/>
        <w:outlineLvl w:val="1"/>
      </w:pPr>
      <w:r>
        <w:lastRenderedPageBreak/>
        <w:t>Приложение N 3</w:t>
      </w:r>
    </w:p>
    <w:p w:rsidR="00846E10" w:rsidRDefault="00846E10">
      <w:pPr>
        <w:pStyle w:val="ConsPlusNormal"/>
        <w:jc w:val="right"/>
      </w:pPr>
      <w:r>
        <w:t xml:space="preserve">к бюджетному прогнозу </w:t>
      </w:r>
      <w:proofErr w:type="gramStart"/>
      <w:r>
        <w:t>городского</w:t>
      </w:r>
      <w:proofErr w:type="gramEnd"/>
    </w:p>
    <w:p w:rsidR="00846E10" w:rsidRDefault="00846E10">
      <w:pPr>
        <w:pStyle w:val="ConsPlusNormal"/>
        <w:jc w:val="right"/>
      </w:pPr>
      <w:r>
        <w:t xml:space="preserve">округа "Город Белгород" </w:t>
      </w:r>
      <w:proofErr w:type="gramStart"/>
      <w:r>
        <w:t>на</w:t>
      </w:r>
      <w:proofErr w:type="gramEnd"/>
    </w:p>
    <w:p w:rsidR="00846E10" w:rsidRDefault="00846E10">
      <w:pPr>
        <w:pStyle w:val="ConsPlusNormal"/>
        <w:jc w:val="right"/>
      </w:pPr>
      <w:r>
        <w:t>долгосрочный период до 2022 года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center"/>
      </w:pPr>
      <w:r>
        <w:t>Показатели</w:t>
      </w:r>
    </w:p>
    <w:p w:rsidR="00846E10" w:rsidRDefault="00846E10">
      <w:pPr>
        <w:pStyle w:val="ConsPlusNormal"/>
        <w:jc w:val="center"/>
      </w:pPr>
      <w:r>
        <w:t>финансового обеспечения муниципальных программ города Белгорода</w:t>
      </w:r>
    </w:p>
    <w:p w:rsidR="00846E10" w:rsidRDefault="00846E10">
      <w:pPr>
        <w:pStyle w:val="ConsPlusNormal"/>
        <w:jc w:val="both"/>
      </w:pPr>
    </w:p>
    <w:p w:rsidR="00846E10" w:rsidRDefault="00846E10">
      <w:pPr>
        <w:pStyle w:val="ConsPlusNormal"/>
        <w:jc w:val="right"/>
      </w:pPr>
      <w:r>
        <w:t>тыс. руб.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3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846E10" w:rsidTr="00846E10">
        <w:tc>
          <w:tcPr>
            <w:tcW w:w="6583" w:type="dxa"/>
            <w:vMerge w:val="restart"/>
          </w:tcPr>
          <w:p w:rsidR="00846E10" w:rsidRDefault="00846E1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54" w:type="dxa"/>
            <w:gridSpan w:val="2"/>
          </w:tcPr>
          <w:p w:rsidR="00846E10" w:rsidRDefault="00846E1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31" w:type="dxa"/>
            <w:gridSpan w:val="3"/>
          </w:tcPr>
          <w:p w:rsidR="00846E10" w:rsidRDefault="00846E10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3231" w:type="dxa"/>
            <w:gridSpan w:val="3"/>
          </w:tcPr>
          <w:p w:rsidR="00846E10" w:rsidRDefault="00846E10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846E10" w:rsidTr="00846E10">
        <w:tc>
          <w:tcPr>
            <w:tcW w:w="6583" w:type="dxa"/>
            <w:vMerge/>
          </w:tcPr>
          <w:p w:rsidR="00846E10" w:rsidRDefault="00846E10"/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2022 г.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846E10" w:rsidRDefault="00846E10">
            <w:pPr>
              <w:pStyle w:val="ConsPlusNormal"/>
              <w:jc w:val="center"/>
            </w:pPr>
            <w:r>
              <w:t>9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>Расходы, всего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9 095 666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9 588 216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9 576 915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8 493 158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8 884 317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9 156 312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9 459 187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9 783 662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>1. Программные расходы, всего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8 373197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8 904 015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8 837 741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7 810 312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8 196 199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8 322 436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8 597 793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8 892 981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>Удельный вес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92,9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90,9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1.1. Муниципальная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"Повышение инвестиционной привлекательности города и формирование благоприятного предпринимательского климата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12 395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13 473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31 857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30 537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28 834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29 786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30 768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31 815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1.2. Муниципальная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жилищно-коммунального хозяйства города Белгорода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345 750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765 464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720 992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368 210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423 263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437 231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451 659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467 016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1.3. Муниципальная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дорожно-транспортной инфраструктуры города Белгорода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1 493 674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716 751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815 183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486 104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490 956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507 158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523 894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541 706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1.4. 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и комфортным жильем жителей города Белгорода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133 515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260 573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111 467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91 291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91 898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94 931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98 063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101 397</w:t>
            </w:r>
          </w:p>
        </w:tc>
      </w:tr>
      <w:tr w:rsidR="00846E10" w:rsidTr="00846E10">
        <w:tc>
          <w:tcPr>
            <w:tcW w:w="6583" w:type="dxa"/>
            <w:vAlign w:val="bottom"/>
          </w:tcPr>
          <w:p w:rsidR="00846E10" w:rsidRDefault="00846E10">
            <w:pPr>
              <w:pStyle w:val="ConsPlusNormal"/>
            </w:pPr>
            <w:r>
              <w:t xml:space="preserve">1.5. 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образования городского </w:t>
            </w:r>
            <w:r>
              <w:lastRenderedPageBreak/>
              <w:t>округа "Город Белгород"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lastRenderedPageBreak/>
              <w:t>4161 784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4 891 438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4 775 621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4 364 928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4 646 569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4 655 668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4 810 022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4 976 426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lastRenderedPageBreak/>
              <w:t xml:space="preserve">1.6. Муниципальная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"Здоровый город"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80 816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</w:tr>
      <w:tr w:rsidR="00846E10" w:rsidTr="00846E10">
        <w:tc>
          <w:tcPr>
            <w:tcW w:w="6583" w:type="dxa"/>
            <w:vAlign w:val="bottom"/>
          </w:tcPr>
          <w:p w:rsidR="00846E10" w:rsidRDefault="00846E10">
            <w:pPr>
              <w:pStyle w:val="ConsPlusNormal"/>
            </w:pPr>
            <w:r>
              <w:t xml:space="preserve">1.7. 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"Социальная поддержка населения города Белгорода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1 417 248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1 516 123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1 618 663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1 687 765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1 713 070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1 769 601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1 827 998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1 890 150</w:t>
            </w:r>
          </w:p>
        </w:tc>
      </w:tr>
      <w:tr w:rsidR="00846E10" w:rsidTr="00846E10">
        <w:tc>
          <w:tcPr>
            <w:tcW w:w="6583" w:type="dxa"/>
            <w:vAlign w:val="bottom"/>
          </w:tcPr>
          <w:p w:rsidR="00846E10" w:rsidRDefault="00846E10">
            <w:pPr>
              <w:pStyle w:val="ConsPlusNormal"/>
            </w:pPr>
            <w:r>
              <w:t xml:space="preserve">1.8. 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культуры и искусства городского округа "Город Белгород"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363 226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395 884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390 539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413 992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427 033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441 125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455 682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471 175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1.9. Муниципальная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"Спорт для всех" на 2015 - 2020 годы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140 852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135 175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148 421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140 431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145 362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150 159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155 114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160 388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1.10. Муниципальная </w:t>
            </w:r>
            <w:hyperlink r:id="rId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жизнедеятельности населения на территории городского округа "Город Белгород"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135 100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131 860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139 097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142 035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144 125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148 881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153 794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159 023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1.11. 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"Муниципальное управление и развитие солидарного общества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56 538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50 007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</w:tr>
      <w:tr w:rsidR="00846E10" w:rsidTr="00846E10">
        <w:tc>
          <w:tcPr>
            <w:tcW w:w="6583" w:type="dxa"/>
            <w:vAlign w:val="bottom"/>
          </w:tcPr>
          <w:p w:rsidR="00846E10" w:rsidRDefault="00846E10">
            <w:pPr>
              <w:pStyle w:val="ConsPlusNormal"/>
            </w:pPr>
            <w:r>
              <w:t xml:space="preserve">1.12. Муниципальная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"Информатизация муниципального управления на 2015 - 2020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32 299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27 267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</w:tr>
      <w:tr w:rsidR="00846E10" w:rsidTr="00846E10">
        <w:tc>
          <w:tcPr>
            <w:tcW w:w="6583" w:type="dxa"/>
            <w:vAlign w:val="bottom"/>
          </w:tcPr>
          <w:p w:rsidR="00846E10" w:rsidRDefault="00846E10">
            <w:pPr>
              <w:pStyle w:val="ConsPlusNormal"/>
            </w:pPr>
            <w:r>
              <w:t xml:space="preserve">1.13. 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"Муниципальное управление и развитие муниципальной кадровой политики городского округа "Город Белгород" на 2017 - 2020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44 544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43 940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43 987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45 439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46 938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48 534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 xml:space="preserve">1.14. Муниципальная </w:t>
            </w:r>
            <w:hyperlink r:id="rId3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солидарного общества и информационного пространства городского округа "Город Белгород" на 2017 - 2020 годы"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41 357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41 079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41 102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42 458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43 859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45 351</w:t>
            </w:r>
          </w:p>
        </w:tc>
      </w:tr>
      <w:tr w:rsidR="00846E10" w:rsidTr="00846E10">
        <w:tc>
          <w:tcPr>
            <w:tcW w:w="6583" w:type="dxa"/>
          </w:tcPr>
          <w:p w:rsidR="00846E10" w:rsidRDefault="00846E10">
            <w:pPr>
              <w:pStyle w:val="ConsPlusNormal"/>
            </w:pPr>
            <w:r>
              <w:t>2. Непрограммные расходы, всего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722 469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684 201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739174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682 846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688 118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833 876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861 394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890 680</w:t>
            </w:r>
          </w:p>
        </w:tc>
      </w:tr>
      <w:tr w:rsidR="00846E10" w:rsidTr="00846E10">
        <w:tc>
          <w:tcPr>
            <w:tcW w:w="6583" w:type="dxa"/>
            <w:vAlign w:val="center"/>
          </w:tcPr>
          <w:p w:rsidR="00846E10" w:rsidRDefault="00846E10">
            <w:pPr>
              <w:pStyle w:val="ConsPlusNormal"/>
            </w:pPr>
            <w:r>
              <w:t>Удельный вес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077" w:type="dxa"/>
            <w:vAlign w:val="center"/>
          </w:tcPr>
          <w:p w:rsidR="00846E10" w:rsidRDefault="00846E10">
            <w:pPr>
              <w:pStyle w:val="ConsPlusNormal"/>
              <w:jc w:val="center"/>
            </w:pPr>
            <w:r>
              <w:t>9,1</w:t>
            </w:r>
          </w:p>
        </w:tc>
      </w:tr>
    </w:tbl>
    <w:p w:rsidR="00AE5FF9" w:rsidRDefault="00AE5FF9" w:rsidP="00846E10"/>
    <w:sectPr w:rsidR="00AE5FF9" w:rsidSect="00FE05E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10"/>
    <w:rsid w:val="000063BD"/>
    <w:rsid w:val="00013470"/>
    <w:rsid w:val="00015E25"/>
    <w:rsid w:val="00025E66"/>
    <w:rsid w:val="00030709"/>
    <w:rsid w:val="000417DF"/>
    <w:rsid w:val="000504F1"/>
    <w:rsid w:val="00054C1D"/>
    <w:rsid w:val="000669C7"/>
    <w:rsid w:val="00074F8A"/>
    <w:rsid w:val="00076F38"/>
    <w:rsid w:val="0008058B"/>
    <w:rsid w:val="00083AC3"/>
    <w:rsid w:val="00086E7A"/>
    <w:rsid w:val="00097BA5"/>
    <w:rsid w:val="000A0C83"/>
    <w:rsid w:val="000A53FC"/>
    <w:rsid w:val="000A5926"/>
    <w:rsid w:val="000A7857"/>
    <w:rsid w:val="000B0746"/>
    <w:rsid w:val="000B307E"/>
    <w:rsid w:val="000B6463"/>
    <w:rsid w:val="000B6C5E"/>
    <w:rsid w:val="000B7AF4"/>
    <w:rsid w:val="000C4B45"/>
    <w:rsid w:val="000D4BFC"/>
    <w:rsid w:val="000D53F0"/>
    <w:rsid w:val="000E0248"/>
    <w:rsid w:val="000E4ADB"/>
    <w:rsid w:val="000E789F"/>
    <w:rsid w:val="000F27D5"/>
    <w:rsid w:val="000F2893"/>
    <w:rsid w:val="000F54DD"/>
    <w:rsid w:val="000F6CAB"/>
    <w:rsid w:val="00104FC6"/>
    <w:rsid w:val="00111CC0"/>
    <w:rsid w:val="00112C8B"/>
    <w:rsid w:val="0012525F"/>
    <w:rsid w:val="00133129"/>
    <w:rsid w:val="00133321"/>
    <w:rsid w:val="00135D4B"/>
    <w:rsid w:val="00135EED"/>
    <w:rsid w:val="00136CBC"/>
    <w:rsid w:val="00141575"/>
    <w:rsid w:val="0014334D"/>
    <w:rsid w:val="001450F2"/>
    <w:rsid w:val="00154BB2"/>
    <w:rsid w:val="00164B1A"/>
    <w:rsid w:val="00173265"/>
    <w:rsid w:val="00176061"/>
    <w:rsid w:val="001816DA"/>
    <w:rsid w:val="00181B37"/>
    <w:rsid w:val="00181E6E"/>
    <w:rsid w:val="00182DAC"/>
    <w:rsid w:val="001841DF"/>
    <w:rsid w:val="0018523C"/>
    <w:rsid w:val="001853BE"/>
    <w:rsid w:val="00197459"/>
    <w:rsid w:val="001A6995"/>
    <w:rsid w:val="001A7F84"/>
    <w:rsid w:val="001B11A7"/>
    <w:rsid w:val="001B2E57"/>
    <w:rsid w:val="001B7ACA"/>
    <w:rsid w:val="001C20E9"/>
    <w:rsid w:val="001C2EA5"/>
    <w:rsid w:val="001D1AAB"/>
    <w:rsid w:val="001D2F2B"/>
    <w:rsid w:val="001D636C"/>
    <w:rsid w:val="001E122C"/>
    <w:rsid w:val="001E22C2"/>
    <w:rsid w:val="001E3A3D"/>
    <w:rsid w:val="001E5AC4"/>
    <w:rsid w:val="001F7B2E"/>
    <w:rsid w:val="00200421"/>
    <w:rsid w:val="00203639"/>
    <w:rsid w:val="00203E50"/>
    <w:rsid w:val="0021181C"/>
    <w:rsid w:val="00216186"/>
    <w:rsid w:val="00221009"/>
    <w:rsid w:val="0022123A"/>
    <w:rsid w:val="00223AC1"/>
    <w:rsid w:val="002376B9"/>
    <w:rsid w:val="00242F5B"/>
    <w:rsid w:val="00244772"/>
    <w:rsid w:val="002544F6"/>
    <w:rsid w:val="00255DE2"/>
    <w:rsid w:val="00256106"/>
    <w:rsid w:val="00265ACE"/>
    <w:rsid w:val="002670BE"/>
    <w:rsid w:val="00276313"/>
    <w:rsid w:val="00281AD1"/>
    <w:rsid w:val="002847A1"/>
    <w:rsid w:val="002924A7"/>
    <w:rsid w:val="002A4AB4"/>
    <w:rsid w:val="002A724C"/>
    <w:rsid w:val="002B6976"/>
    <w:rsid w:val="002C043D"/>
    <w:rsid w:val="002C5505"/>
    <w:rsid w:val="002D1543"/>
    <w:rsid w:val="002D71D8"/>
    <w:rsid w:val="002E3EC2"/>
    <w:rsid w:val="002E45A2"/>
    <w:rsid w:val="002E4E80"/>
    <w:rsid w:val="002F5904"/>
    <w:rsid w:val="002F59BF"/>
    <w:rsid w:val="00300730"/>
    <w:rsid w:val="0030384A"/>
    <w:rsid w:val="00310645"/>
    <w:rsid w:val="00311DD5"/>
    <w:rsid w:val="00314568"/>
    <w:rsid w:val="003159A1"/>
    <w:rsid w:val="00321676"/>
    <w:rsid w:val="00321861"/>
    <w:rsid w:val="003332DE"/>
    <w:rsid w:val="00334011"/>
    <w:rsid w:val="00336F36"/>
    <w:rsid w:val="00341A90"/>
    <w:rsid w:val="0034489F"/>
    <w:rsid w:val="00346F1B"/>
    <w:rsid w:val="0035097E"/>
    <w:rsid w:val="00353C4F"/>
    <w:rsid w:val="003559A9"/>
    <w:rsid w:val="003567FB"/>
    <w:rsid w:val="00362567"/>
    <w:rsid w:val="003647A0"/>
    <w:rsid w:val="00365145"/>
    <w:rsid w:val="00366DF1"/>
    <w:rsid w:val="00370EC2"/>
    <w:rsid w:val="00372263"/>
    <w:rsid w:val="00372F22"/>
    <w:rsid w:val="003900B7"/>
    <w:rsid w:val="003902D0"/>
    <w:rsid w:val="003A2181"/>
    <w:rsid w:val="003B0E2F"/>
    <w:rsid w:val="003B10C7"/>
    <w:rsid w:val="003B13DC"/>
    <w:rsid w:val="003C06CC"/>
    <w:rsid w:val="003C0AA3"/>
    <w:rsid w:val="003C2B33"/>
    <w:rsid w:val="003C5C40"/>
    <w:rsid w:val="003D1CB9"/>
    <w:rsid w:val="003D3965"/>
    <w:rsid w:val="003D536C"/>
    <w:rsid w:val="003D5FED"/>
    <w:rsid w:val="003E794E"/>
    <w:rsid w:val="003F4543"/>
    <w:rsid w:val="003F49A1"/>
    <w:rsid w:val="003F66DD"/>
    <w:rsid w:val="003F6B0C"/>
    <w:rsid w:val="00400854"/>
    <w:rsid w:val="004034B6"/>
    <w:rsid w:val="004059FF"/>
    <w:rsid w:val="00405E5A"/>
    <w:rsid w:val="00406757"/>
    <w:rsid w:val="00423C73"/>
    <w:rsid w:val="004260AF"/>
    <w:rsid w:val="004342D5"/>
    <w:rsid w:val="00434BDE"/>
    <w:rsid w:val="0043569F"/>
    <w:rsid w:val="004406FA"/>
    <w:rsid w:val="00452D9E"/>
    <w:rsid w:val="00453D9E"/>
    <w:rsid w:val="00454EB2"/>
    <w:rsid w:val="00461F30"/>
    <w:rsid w:val="00462C0A"/>
    <w:rsid w:val="00467259"/>
    <w:rsid w:val="00471BAA"/>
    <w:rsid w:val="004739EB"/>
    <w:rsid w:val="00474CDA"/>
    <w:rsid w:val="00482FA2"/>
    <w:rsid w:val="0048325C"/>
    <w:rsid w:val="00492DC4"/>
    <w:rsid w:val="00494600"/>
    <w:rsid w:val="00494FD6"/>
    <w:rsid w:val="004968FA"/>
    <w:rsid w:val="004A7962"/>
    <w:rsid w:val="004B294C"/>
    <w:rsid w:val="004B77BD"/>
    <w:rsid w:val="004C6E40"/>
    <w:rsid w:val="004C731C"/>
    <w:rsid w:val="004D4697"/>
    <w:rsid w:val="004D703B"/>
    <w:rsid w:val="004E0174"/>
    <w:rsid w:val="004E0373"/>
    <w:rsid w:val="004E1613"/>
    <w:rsid w:val="004E17EF"/>
    <w:rsid w:val="004E2EA5"/>
    <w:rsid w:val="004F6EE9"/>
    <w:rsid w:val="00506A8C"/>
    <w:rsid w:val="00507065"/>
    <w:rsid w:val="0051084E"/>
    <w:rsid w:val="005129EB"/>
    <w:rsid w:val="00523AE1"/>
    <w:rsid w:val="00524E9F"/>
    <w:rsid w:val="005251EF"/>
    <w:rsid w:val="00526718"/>
    <w:rsid w:val="005303A0"/>
    <w:rsid w:val="00530420"/>
    <w:rsid w:val="005403D0"/>
    <w:rsid w:val="00543264"/>
    <w:rsid w:val="005460EB"/>
    <w:rsid w:val="00546E2B"/>
    <w:rsid w:val="00555B49"/>
    <w:rsid w:val="00555D23"/>
    <w:rsid w:val="00560996"/>
    <w:rsid w:val="00561C2F"/>
    <w:rsid w:val="005666C7"/>
    <w:rsid w:val="005674A1"/>
    <w:rsid w:val="00567808"/>
    <w:rsid w:val="005710AE"/>
    <w:rsid w:val="0057495B"/>
    <w:rsid w:val="0058051A"/>
    <w:rsid w:val="00592491"/>
    <w:rsid w:val="005952A1"/>
    <w:rsid w:val="00597C94"/>
    <w:rsid w:val="005A301A"/>
    <w:rsid w:val="005B2032"/>
    <w:rsid w:val="005B2C5F"/>
    <w:rsid w:val="005C1C1F"/>
    <w:rsid w:val="005C2D9A"/>
    <w:rsid w:val="005C6A6C"/>
    <w:rsid w:val="005D619F"/>
    <w:rsid w:val="005D6362"/>
    <w:rsid w:val="005D6ED9"/>
    <w:rsid w:val="005D7529"/>
    <w:rsid w:val="005E6140"/>
    <w:rsid w:val="005F0995"/>
    <w:rsid w:val="005F2EE5"/>
    <w:rsid w:val="006140AE"/>
    <w:rsid w:val="00615234"/>
    <w:rsid w:val="006159A0"/>
    <w:rsid w:val="006279D7"/>
    <w:rsid w:val="0063194B"/>
    <w:rsid w:val="006326A4"/>
    <w:rsid w:val="0063281C"/>
    <w:rsid w:val="0063703D"/>
    <w:rsid w:val="00642BFD"/>
    <w:rsid w:val="00644ACE"/>
    <w:rsid w:val="00655BFA"/>
    <w:rsid w:val="00661724"/>
    <w:rsid w:val="00666FDF"/>
    <w:rsid w:val="006758C4"/>
    <w:rsid w:val="00681736"/>
    <w:rsid w:val="006820A8"/>
    <w:rsid w:val="00685BFF"/>
    <w:rsid w:val="00687B00"/>
    <w:rsid w:val="006903EF"/>
    <w:rsid w:val="006918F8"/>
    <w:rsid w:val="006A18F9"/>
    <w:rsid w:val="006A1A4B"/>
    <w:rsid w:val="006A338C"/>
    <w:rsid w:val="006A4375"/>
    <w:rsid w:val="006A69CE"/>
    <w:rsid w:val="006A7AAF"/>
    <w:rsid w:val="006B3B32"/>
    <w:rsid w:val="006B6FB4"/>
    <w:rsid w:val="006C0BDA"/>
    <w:rsid w:val="006C471A"/>
    <w:rsid w:val="006C6B29"/>
    <w:rsid w:val="006C7544"/>
    <w:rsid w:val="006D2E53"/>
    <w:rsid w:val="006D41FC"/>
    <w:rsid w:val="006D4F40"/>
    <w:rsid w:val="006D58E1"/>
    <w:rsid w:val="006D63E0"/>
    <w:rsid w:val="006E0B3A"/>
    <w:rsid w:val="006F05BC"/>
    <w:rsid w:val="006F3563"/>
    <w:rsid w:val="006F3EEA"/>
    <w:rsid w:val="006F5F34"/>
    <w:rsid w:val="006F6138"/>
    <w:rsid w:val="006F677A"/>
    <w:rsid w:val="00704F1B"/>
    <w:rsid w:val="007073B1"/>
    <w:rsid w:val="0071473E"/>
    <w:rsid w:val="0071585E"/>
    <w:rsid w:val="00733C4F"/>
    <w:rsid w:val="00736663"/>
    <w:rsid w:val="00741479"/>
    <w:rsid w:val="00743339"/>
    <w:rsid w:val="0074484A"/>
    <w:rsid w:val="007454D5"/>
    <w:rsid w:val="00746DE6"/>
    <w:rsid w:val="0074711E"/>
    <w:rsid w:val="0075018A"/>
    <w:rsid w:val="007504D8"/>
    <w:rsid w:val="0075337A"/>
    <w:rsid w:val="00753A30"/>
    <w:rsid w:val="00754402"/>
    <w:rsid w:val="00756A9E"/>
    <w:rsid w:val="00757EA9"/>
    <w:rsid w:val="00762DFE"/>
    <w:rsid w:val="0077297A"/>
    <w:rsid w:val="00783807"/>
    <w:rsid w:val="0078638F"/>
    <w:rsid w:val="007872B7"/>
    <w:rsid w:val="00792ADC"/>
    <w:rsid w:val="00796E86"/>
    <w:rsid w:val="007A313B"/>
    <w:rsid w:val="007B4BE6"/>
    <w:rsid w:val="007C458C"/>
    <w:rsid w:val="007C67B4"/>
    <w:rsid w:val="007D02DB"/>
    <w:rsid w:val="007D4A00"/>
    <w:rsid w:val="007E6B33"/>
    <w:rsid w:val="007F21A1"/>
    <w:rsid w:val="007F47C9"/>
    <w:rsid w:val="00801977"/>
    <w:rsid w:val="00804ED5"/>
    <w:rsid w:val="00817BB3"/>
    <w:rsid w:val="00817CC1"/>
    <w:rsid w:val="00817E80"/>
    <w:rsid w:val="008358EB"/>
    <w:rsid w:val="008405B0"/>
    <w:rsid w:val="008462AA"/>
    <w:rsid w:val="00846E10"/>
    <w:rsid w:val="00853C4A"/>
    <w:rsid w:val="008569EC"/>
    <w:rsid w:val="00861DBB"/>
    <w:rsid w:val="00862A08"/>
    <w:rsid w:val="00865FB9"/>
    <w:rsid w:val="00875DEA"/>
    <w:rsid w:val="00877156"/>
    <w:rsid w:val="0088122E"/>
    <w:rsid w:val="00884927"/>
    <w:rsid w:val="00893E62"/>
    <w:rsid w:val="008949E0"/>
    <w:rsid w:val="008A06AD"/>
    <w:rsid w:val="008A2B9B"/>
    <w:rsid w:val="008B22C5"/>
    <w:rsid w:val="008B24CE"/>
    <w:rsid w:val="008B7663"/>
    <w:rsid w:val="008C0646"/>
    <w:rsid w:val="008C3FC4"/>
    <w:rsid w:val="008C7019"/>
    <w:rsid w:val="008C7138"/>
    <w:rsid w:val="008D2512"/>
    <w:rsid w:val="008E45B3"/>
    <w:rsid w:val="008F02F6"/>
    <w:rsid w:val="008F082F"/>
    <w:rsid w:val="008F13E1"/>
    <w:rsid w:val="008F1E96"/>
    <w:rsid w:val="008F3D6D"/>
    <w:rsid w:val="0090569C"/>
    <w:rsid w:val="009079BE"/>
    <w:rsid w:val="00911371"/>
    <w:rsid w:val="009127C3"/>
    <w:rsid w:val="009236B1"/>
    <w:rsid w:val="0093159F"/>
    <w:rsid w:val="00932CCB"/>
    <w:rsid w:val="009344F0"/>
    <w:rsid w:val="009411C5"/>
    <w:rsid w:val="00941B2F"/>
    <w:rsid w:val="009460F6"/>
    <w:rsid w:val="00953F81"/>
    <w:rsid w:val="00956975"/>
    <w:rsid w:val="00962C26"/>
    <w:rsid w:val="00962DD8"/>
    <w:rsid w:val="009636AC"/>
    <w:rsid w:val="00972FD1"/>
    <w:rsid w:val="00973283"/>
    <w:rsid w:val="00976D79"/>
    <w:rsid w:val="00976FAD"/>
    <w:rsid w:val="00983FFA"/>
    <w:rsid w:val="00984C85"/>
    <w:rsid w:val="00991678"/>
    <w:rsid w:val="00995290"/>
    <w:rsid w:val="00995BDC"/>
    <w:rsid w:val="009A2624"/>
    <w:rsid w:val="009B3796"/>
    <w:rsid w:val="009C0C20"/>
    <w:rsid w:val="009D3028"/>
    <w:rsid w:val="009D5663"/>
    <w:rsid w:val="009D777C"/>
    <w:rsid w:val="009E747C"/>
    <w:rsid w:val="009E794D"/>
    <w:rsid w:val="009F0D35"/>
    <w:rsid w:val="009F7791"/>
    <w:rsid w:val="00A05708"/>
    <w:rsid w:val="00A07CAE"/>
    <w:rsid w:val="00A12B22"/>
    <w:rsid w:val="00A159BF"/>
    <w:rsid w:val="00A179B9"/>
    <w:rsid w:val="00A2083C"/>
    <w:rsid w:val="00A219B8"/>
    <w:rsid w:val="00A26BEB"/>
    <w:rsid w:val="00A2729E"/>
    <w:rsid w:val="00A30856"/>
    <w:rsid w:val="00A32B46"/>
    <w:rsid w:val="00A40107"/>
    <w:rsid w:val="00A40920"/>
    <w:rsid w:val="00A418C7"/>
    <w:rsid w:val="00A469C1"/>
    <w:rsid w:val="00A72FB5"/>
    <w:rsid w:val="00A80BFC"/>
    <w:rsid w:val="00A8311A"/>
    <w:rsid w:val="00A97205"/>
    <w:rsid w:val="00AA03D6"/>
    <w:rsid w:val="00AA04EF"/>
    <w:rsid w:val="00AA3447"/>
    <w:rsid w:val="00AA5946"/>
    <w:rsid w:val="00AA7393"/>
    <w:rsid w:val="00AC2B00"/>
    <w:rsid w:val="00AC547D"/>
    <w:rsid w:val="00AD0A3C"/>
    <w:rsid w:val="00AE2332"/>
    <w:rsid w:val="00AE5FF9"/>
    <w:rsid w:val="00AF196F"/>
    <w:rsid w:val="00AF1DE0"/>
    <w:rsid w:val="00B04140"/>
    <w:rsid w:val="00B15A8C"/>
    <w:rsid w:val="00B25AE0"/>
    <w:rsid w:val="00B316AD"/>
    <w:rsid w:val="00B41C01"/>
    <w:rsid w:val="00B4680E"/>
    <w:rsid w:val="00B4752D"/>
    <w:rsid w:val="00B47AD9"/>
    <w:rsid w:val="00B55F2D"/>
    <w:rsid w:val="00B56CF1"/>
    <w:rsid w:val="00B64227"/>
    <w:rsid w:val="00B65574"/>
    <w:rsid w:val="00B74EC4"/>
    <w:rsid w:val="00B76985"/>
    <w:rsid w:val="00B84D3B"/>
    <w:rsid w:val="00B937D3"/>
    <w:rsid w:val="00B94641"/>
    <w:rsid w:val="00B9592A"/>
    <w:rsid w:val="00B95D94"/>
    <w:rsid w:val="00BA6C72"/>
    <w:rsid w:val="00BA7259"/>
    <w:rsid w:val="00BB3C90"/>
    <w:rsid w:val="00BB4242"/>
    <w:rsid w:val="00BB6B81"/>
    <w:rsid w:val="00BC25C0"/>
    <w:rsid w:val="00BC38E3"/>
    <w:rsid w:val="00BC3D0C"/>
    <w:rsid w:val="00BE02BB"/>
    <w:rsid w:val="00BE1FBC"/>
    <w:rsid w:val="00BE30D0"/>
    <w:rsid w:val="00BE7010"/>
    <w:rsid w:val="00BF1AD8"/>
    <w:rsid w:val="00BF46B2"/>
    <w:rsid w:val="00BF6731"/>
    <w:rsid w:val="00BF6B89"/>
    <w:rsid w:val="00C0010A"/>
    <w:rsid w:val="00C00F4F"/>
    <w:rsid w:val="00C0153A"/>
    <w:rsid w:val="00C06EAD"/>
    <w:rsid w:val="00C10B03"/>
    <w:rsid w:val="00C13A8D"/>
    <w:rsid w:val="00C22AD5"/>
    <w:rsid w:val="00C34C5C"/>
    <w:rsid w:val="00C363F5"/>
    <w:rsid w:val="00C407A7"/>
    <w:rsid w:val="00C419E8"/>
    <w:rsid w:val="00C4441A"/>
    <w:rsid w:val="00C458C5"/>
    <w:rsid w:val="00C51E4B"/>
    <w:rsid w:val="00C6218F"/>
    <w:rsid w:val="00C7405D"/>
    <w:rsid w:val="00C74B7F"/>
    <w:rsid w:val="00C7523B"/>
    <w:rsid w:val="00C83AE7"/>
    <w:rsid w:val="00C86E35"/>
    <w:rsid w:val="00C914DF"/>
    <w:rsid w:val="00C950AF"/>
    <w:rsid w:val="00C97EEB"/>
    <w:rsid w:val="00CA2BEB"/>
    <w:rsid w:val="00CA763C"/>
    <w:rsid w:val="00CB0FA6"/>
    <w:rsid w:val="00CD38A6"/>
    <w:rsid w:val="00CD68B9"/>
    <w:rsid w:val="00CD7C3D"/>
    <w:rsid w:val="00CE399A"/>
    <w:rsid w:val="00CE5AD1"/>
    <w:rsid w:val="00CE6165"/>
    <w:rsid w:val="00CE6F7F"/>
    <w:rsid w:val="00CF4B6C"/>
    <w:rsid w:val="00CF5A4A"/>
    <w:rsid w:val="00D055A2"/>
    <w:rsid w:val="00D11539"/>
    <w:rsid w:val="00D11906"/>
    <w:rsid w:val="00D13FE1"/>
    <w:rsid w:val="00D159B7"/>
    <w:rsid w:val="00D26AD5"/>
    <w:rsid w:val="00D31E15"/>
    <w:rsid w:val="00D368F4"/>
    <w:rsid w:val="00D369D8"/>
    <w:rsid w:val="00D42AE6"/>
    <w:rsid w:val="00D46C33"/>
    <w:rsid w:val="00D50275"/>
    <w:rsid w:val="00D51663"/>
    <w:rsid w:val="00D543A4"/>
    <w:rsid w:val="00D65B2F"/>
    <w:rsid w:val="00D673B6"/>
    <w:rsid w:val="00D7601C"/>
    <w:rsid w:val="00D84299"/>
    <w:rsid w:val="00D87949"/>
    <w:rsid w:val="00D87F24"/>
    <w:rsid w:val="00DA3254"/>
    <w:rsid w:val="00DA4E3C"/>
    <w:rsid w:val="00DA73F2"/>
    <w:rsid w:val="00DB1224"/>
    <w:rsid w:val="00DB2043"/>
    <w:rsid w:val="00DB580E"/>
    <w:rsid w:val="00DB5D99"/>
    <w:rsid w:val="00DC0190"/>
    <w:rsid w:val="00DC36AC"/>
    <w:rsid w:val="00DC69AD"/>
    <w:rsid w:val="00DD653E"/>
    <w:rsid w:val="00DD7205"/>
    <w:rsid w:val="00DD7B2E"/>
    <w:rsid w:val="00DD7BFC"/>
    <w:rsid w:val="00DE0CDC"/>
    <w:rsid w:val="00DE5D2F"/>
    <w:rsid w:val="00DF5AD8"/>
    <w:rsid w:val="00E01138"/>
    <w:rsid w:val="00E02EE7"/>
    <w:rsid w:val="00E04E23"/>
    <w:rsid w:val="00E151FD"/>
    <w:rsid w:val="00E24A4B"/>
    <w:rsid w:val="00E2500F"/>
    <w:rsid w:val="00E32E23"/>
    <w:rsid w:val="00E33C51"/>
    <w:rsid w:val="00E615E4"/>
    <w:rsid w:val="00E65991"/>
    <w:rsid w:val="00E76243"/>
    <w:rsid w:val="00E807F5"/>
    <w:rsid w:val="00E90DFB"/>
    <w:rsid w:val="00E915F3"/>
    <w:rsid w:val="00EB0A12"/>
    <w:rsid w:val="00EC4F08"/>
    <w:rsid w:val="00EC5E68"/>
    <w:rsid w:val="00EC7B85"/>
    <w:rsid w:val="00ED00E1"/>
    <w:rsid w:val="00EE0574"/>
    <w:rsid w:val="00EE2905"/>
    <w:rsid w:val="00EE4693"/>
    <w:rsid w:val="00EE52BF"/>
    <w:rsid w:val="00EF6254"/>
    <w:rsid w:val="00F10281"/>
    <w:rsid w:val="00F11AD6"/>
    <w:rsid w:val="00F13463"/>
    <w:rsid w:val="00F15381"/>
    <w:rsid w:val="00F16076"/>
    <w:rsid w:val="00F214F2"/>
    <w:rsid w:val="00F21C88"/>
    <w:rsid w:val="00F23B7B"/>
    <w:rsid w:val="00F26295"/>
    <w:rsid w:val="00F26A0E"/>
    <w:rsid w:val="00F26FD0"/>
    <w:rsid w:val="00F27107"/>
    <w:rsid w:val="00F30B0D"/>
    <w:rsid w:val="00F33CD3"/>
    <w:rsid w:val="00F3486C"/>
    <w:rsid w:val="00F3557B"/>
    <w:rsid w:val="00F36703"/>
    <w:rsid w:val="00F36D68"/>
    <w:rsid w:val="00F401CF"/>
    <w:rsid w:val="00F424B4"/>
    <w:rsid w:val="00F42E45"/>
    <w:rsid w:val="00F4533E"/>
    <w:rsid w:val="00F473DB"/>
    <w:rsid w:val="00F475B1"/>
    <w:rsid w:val="00F51A8C"/>
    <w:rsid w:val="00F527A0"/>
    <w:rsid w:val="00F5709B"/>
    <w:rsid w:val="00F57C92"/>
    <w:rsid w:val="00F61607"/>
    <w:rsid w:val="00F65430"/>
    <w:rsid w:val="00F74521"/>
    <w:rsid w:val="00F7552F"/>
    <w:rsid w:val="00F81106"/>
    <w:rsid w:val="00F83469"/>
    <w:rsid w:val="00F8583D"/>
    <w:rsid w:val="00F865D9"/>
    <w:rsid w:val="00F8680B"/>
    <w:rsid w:val="00F873C8"/>
    <w:rsid w:val="00F87830"/>
    <w:rsid w:val="00F96E87"/>
    <w:rsid w:val="00FA02E7"/>
    <w:rsid w:val="00FA2FA1"/>
    <w:rsid w:val="00FA7A2F"/>
    <w:rsid w:val="00FB0A43"/>
    <w:rsid w:val="00FB3C73"/>
    <w:rsid w:val="00FB629B"/>
    <w:rsid w:val="00FC1CFA"/>
    <w:rsid w:val="00FC3FD5"/>
    <w:rsid w:val="00FC6CD1"/>
    <w:rsid w:val="00FC74E1"/>
    <w:rsid w:val="00FD0A84"/>
    <w:rsid w:val="00FD0BD0"/>
    <w:rsid w:val="00FD1D15"/>
    <w:rsid w:val="00FD2445"/>
    <w:rsid w:val="00FD31A7"/>
    <w:rsid w:val="00FD5E57"/>
    <w:rsid w:val="00FE0DAA"/>
    <w:rsid w:val="00FE1F86"/>
    <w:rsid w:val="00FE34A9"/>
    <w:rsid w:val="00FE7314"/>
    <w:rsid w:val="00FF34EB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E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5F158052CCA28D6AEC5465BFACE6D85002AF8029E4EFB6BC13FEF84554603CDFE21452F20543909663C52y6O" TargetMode="External"/><Relationship Id="rId13" Type="http://schemas.openxmlformats.org/officeDocument/2006/relationships/hyperlink" Target="consultantplus://offline/ref=0875F158052CCA28D6AEC5465BFACE6D85002AF8039844F26DC13FEF84554603CDFE21452F2054390B623B52y7O" TargetMode="External"/><Relationship Id="rId18" Type="http://schemas.openxmlformats.org/officeDocument/2006/relationships/hyperlink" Target="consultantplus://offline/ref=23C7693E166B6BACF95D59FD57683293D56F8221F11548B39F8260858E60yEO" TargetMode="External"/><Relationship Id="rId26" Type="http://schemas.openxmlformats.org/officeDocument/2006/relationships/hyperlink" Target="consultantplus://offline/ref=23C7693E166B6BACF95D47F04104689ED365D829F21743E0CBDD3BD8D907E429324DC228C6FA6438CB12366By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C7693E166B6BACF95D47F04104689ED365D829F31342E0C5DD3BD8D907E429324DC228C6FA6438CA14316By0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875F158052CCA28D6AEC5465BFACE6D85002AF8039A44F76EC13FEF845546035CyDO" TargetMode="External"/><Relationship Id="rId12" Type="http://schemas.openxmlformats.org/officeDocument/2006/relationships/hyperlink" Target="consultantplus://offline/ref=0875F158052CCA28D6AEC5465BFACE6D85002AF8039844F26DC13FEF84554603CDFE21452F20543908653A52y2O" TargetMode="External"/><Relationship Id="rId17" Type="http://schemas.openxmlformats.org/officeDocument/2006/relationships/hyperlink" Target="consultantplus://offline/ref=23C7693E166B6BACF95D47F04104689ED365D829F21141E5C1DD3BD8D907E429324DC228C6FA6438CA17316ByAO" TargetMode="External"/><Relationship Id="rId25" Type="http://schemas.openxmlformats.org/officeDocument/2006/relationships/hyperlink" Target="consultantplus://offline/ref=23C7693E166B6BACF95D47F04104689ED365D829F31546EDC4DD3BD8D907E429324DC228C6FA6438CA14316By6O" TargetMode="External"/><Relationship Id="rId33" Type="http://schemas.openxmlformats.org/officeDocument/2006/relationships/hyperlink" Target="consultantplus://offline/ref=23C7693E166B6BACF95D47F04104689ED365D829F21640E0C5DD3BD8D907E429324DC228C6FA6438CA14316By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75F158052CCA28D6AEC5465BFACE6D85002AF8039844F26DC13FEF84554603CDFE21452F20543908653A52y2O" TargetMode="External"/><Relationship Id="rId20" Type="http://schemas.openxmlformats.org/officeDocument/2006/relationships/hyperlink" Target="consultantplus://offline/ref=23C7693E166B6BACF95D47F04104689ED365D829F21141E5C1DD3BD8D907E429324DC228C6FA6438CA14316By0O" TargetMode="External"/><Relationship Id="rId29" Type="http://schemas.openxmlformats.org/officeDocument/2006/relationships/hyperlink" Target="consultantplus://offline/ref=23C7693E166B6BACF95D47F04104689ED365D829F31344E7C2DD3BD8D907E429324DC228C6FA6438CA14316By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5F158052CCA28D6AEDB4B4D969460830A70F0009C4DA4329E64B2D35C4C548AB17805632E55y1O" TargetMode="External"/><Relationship Id="rId11" Type="http://schemas.openxmlformats.org/officeDocument/2006/relationships/hyperlink" Target="consultantplus://offline/ref=0875F158052CCA28D6AEDB4B4D969460830B74F5039E4DA4329E64B2D355yCO" TargetMode="External"/><Relationship Id="rId24" Type="http://schemas.openxmlformats.org/officeDocument/2006/relationships/hyperlink" Target="consultantplus://offline/ref=23C7693E166B6BACF95D47F04104689ED365D829F21644E0C7DD3BD8D907E429324DC228C6FA6438CA14316By6O" TargetMode="External"/><Relationship Id="rId32" Type="http://schemas.openxmlformats.org/officeDocument/2006/relationships/hyperlink" Target="consultantplus://offline/ref=23C7693E166B6BACF95D47F04104689ED365D829F21743E3C2DD3BD8D907E429324DC228C6FA6438CA14316By0O" TargetMode="External"/><Relationship Id="rId5" Type="http://schemas.openxmlformats.org/officeDocument/2006/relationships/hyperlink" Target="consultantplus://offline/ref=0875F158052CCA28D6AEDB4B4D969460830B74F5039E4DA4329E64B2D35C4C548AB178076B2D573B50yFO" TargetMode="External"/><Relationship Id="rId15" Type="http://schemas.openxmlformats.org/officeDocument/2006/relationships/hyperlink" Target="consultantplus://offline/ref=0875F158052CCA28D6AEC5465BFACE6D85002AF8029C43F768C13FEF84554603CDFE21452F20543909663C52y5O" TargetMode="External"/><Relationship Id="rId23" Type="http://schemas.openxmlformats.org/officeDocument/2006/relationships/hyperlink" Target="consultantplus://offline/ref=23C7693E166B6BACF95D47F04104689ED365D829F31A46E7C0DD3BD8D907E429324DC228C6FA6438CA14316By1O" TargetMode="External"/><Relationship Id="rId28" Type="http://schemas.openxmlformats.org/officeDocument/2006/relationships/hyperlink" Target="consultantplus://offline/ref=23C7693E166B6BACF95D47F04104689ED365D829F21742E1C7DD3BD8D907E429324DC228C6FA6438CA14316By7O" TargetMode="External"/><Relationship Id="rId10" Type="http://schemas.openxmlformats.org/officeDocument/2006/relationships/hyperlink" Target="consultantplus://offline/ref=0875F158052CCA28D6AEC5465BFACE6D85002AF8039940F56BC13FEF84554603CDFE21452F20543909663C52y1O" TargetMode="External"/><Relationship Id="rId19" Type="http://schemas.openxmlformats.org/officeDocument/2006/relationships/hyperlink" Target="consultantplus://offline/ref=23C7693E166B6BACF95D59FD57683293D56F8221F11548B39F8260858E60yEO" TargetMode="External"/><Relationship Id="rId31" Type="http://schemas.openxmlformats.org/officeDocument/2006/relationships/hyperlink" Target="consultantplus://offline/ref=23C7693E166B6BACF95D47F04104689ED365D829F31342E1C1DD3BD8D907E429324DC228C6FA6438CA14316By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5F158052CCA28D6AEDB4B4D969460830B74F5039E4DA4329E64B2D355yCO" TargetMode="External"/><Relationship Id="rId14" Type="http://schemas.openxmlformats.org/officeDocument/2006/relationships/hyperlink" Target="consultantplus://offline/ref=0875F158052CCA28D6AEDB4B4D96946080037DFD0F934DA4329E64B2D355yCO" TargetMode="External"/><Relationship Id="rId22" Type="http://schemas.openxmlformats.org/officeDocument/2006/relationships/hyperlink" Target="consultantplus://offline/ref=23C7693E166B6BACF95D47F04104689ED365D829F21143E0C4DD3BD8D907E429324DC228C6FA6438CA14316By5O" TargetMode="External"/><Relationship Id="rId27" Type="http://schemas.openxmlformats.org/officeDocument/2006/relationships/hyperlink" Target="consultantplus://offline/ref=23C7693E166B6BACF95D47F04104689ED365D829F21644ECC2DD3BD8D907E429324DC228C6FA6438CE10306By7O" TargetMode="External"/><Relationship Id="rId30" Type="http://schemas.openxmlformats.org/officeDocument/2006/relationships/hyperlink" Target="consultantplus://offline/ref=23C7693E166B6BACF95D47F04104689ED365D829F21645EDC7DD3BD8D907E429324DC228C6FA6438CF16376ByA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2017-05-04T14:50:00Z</dcterms:created>
  <dcterms:modified xsi:type="dcterms:W3CDTF">2017-05-04T14:52:00Z</dcterms:modified>
</cp:coreProperties>
</file>