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1A20" w14:textId="0BAECD02" w:rsidR="00B05385" w:rsidRPr="00B05385" w:rsidRDefault="008E105D" w:rsidP="004F7396">
      <w:pPr>
        <w:widowControl/>
        <w:jc w:val="center"/>
        <w:rPr>
          <w:b/>
          <w:color w:val="000000"/>
          <w:sz w:val="28"/>
          <w:szCs w:val="22"/>
          <w:lang w:val="en-US"/>
        </w:rPr>
      </w:pPr>
      <w:r w:rsidRPr="00925F51">
        <w:rPr>
          <w:sz w:val="2"/>
        </w:rPr>
        <w:object w:dxaOrig="1041" w:dyaOrig="1141" w14:anchorId="3CD67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8" o:title=""/>
          </v:shape>
          <o:OLEObject Type="Embed" ProgID="Word.Picture.8" ShapeID="_x0000_i1025" DrawAspect="Content" ObjectID="_1780477908" r:id="rId9"/>
        </w:object>
      </w:r>
    </w:p>
    <w:p w14:paraId="58304432" w14:textId="77777777" w:rsidR="00B05385" w:rsidRPr="008E105D" w:rsidRDefault="00B05385" w:rsidP="004F7396">
      <w:pPr>
        <w:widowControl/>
        <w:jc w:val="center"/>
        <w:rPr>
          <w:color w:val="000000"/>
          <w:sz w:val="28"/>
          <w:szCs w:val="28"/>
        </w:rPr>
      </w:pPr>
    </w:p>
    <w:p w14:paraId="4EB514B2" w14:textId="77777777" w:rsidR="00B05385" w:rsidRPr="00B05385" w:rsidRDefault="00B05385" w:rsidP="004F7396">
      <w:pPr>
        <w:jc w:val="center"/>
        <w:rPr>
          <w:b/>
          <w:sz w:val="32"/>
          <w:szCs w:val="32"/>
        </w:rPr>
      </w:pPr>
      <w:r w:rsidRPr="00B05385">
        <w:rPr>
          <w:b/>
          <w:sz w:val="32"/>
          <w:szCs w:val="32"/>
        </w:rPr>
        <w:t>БЕЛГОРОДСКАЯ ГОРОДСКАЯ ТЕРРИТОРИАЛЬНАЯ</w:t>
      </w:r>
    </w:p>
    <w:p w14:paraId="13E7C509" w14:textId="77777777" w:rsidR="00B05385" w:rsidRPr="00B05385" w:rsidRDefault="00B05385" w:rsidP="004F7396">
      <w:pPr>
        <w:jc w:val="center"/>
        <w:rPr>
          <w:b/>
          <w:sz w:val="32"/>
          <w:szCs w:val="32"/>
        </w:rPr>
      </w:pPr>
      <w:r w:rsidRPr="00B05385">
        <w:rPr>
          <w:b/>
          <w:sz w:val="32"/>
          <w:szCs w:val="32"/>
        </w:rPr>
        <w:t>ИЗБИРАТЕЛЬНАЯ КОМИССИЯ</w:t>
      </w:r>
    </w:p>
    <w:p w14:paraId="3D7EB1FA" w14:textId="77777777" w:rsidR="00B05385" w:rsidRPr="008E105D" w:rsidRDefault="00B05385" w:rsidP="004F7396">
      <w:pPr>
        <w:widowControl/>
        <w:jc w:val="center"/>
        <w:rPr>
          <w:color w:val="000000"/>
          <w:sz w:val="28"/>
          <w:szCs w:val="28"/>
        </w:rPr>
      </w:pPr>
    </w:p>
    <w:p w14:paraId="407E9724" w14:textId="77777777" w:rsidR="00B05385" w:rsidRPr="008E105D" w:rsidRDefault="00B05385" w:rsidP="004F7396">
      <w:pPr>
        <w:widowControl/>
        <w:jc w:val="center"/>
        <w:rPr>
          <w:b/>
          <w:color w:val="000000"/>
          <w:sz w:val="32"/>
          <w:szCs w:val="22"/>
        </w:rPr>
      </w:pPr>
      <w:r w:rsidRPr="008E105D">
        <w:rPr>
          <w:b/>
          <w:color w:val="000000"/>
          <w:sz w:val="32"/>
          <w:szCs w:val="22"/>
        </w:rPr>
        <w:t>ПОСТАНОВЛЕНИЕ</w:t>
      </w:r>
    </w:p>
    <w:p w14:paraId="53791951" w14:textId="77777777" w:rsidR="00B05385" w:rsidRPr="008E105D" w:rsidRDefault="00B05385" w:rsidP="004F7396">
      <w:pPr>
        <w:widowControl/>
        <w:jc w:val="both"/>
        <w:rPr>
          <w:color w:val="000000"/>
          <w:sz w:val="26"/>
          <w:szCs w:val="26"/>
        </w:rPr>
      </w:pPr>
    </w:p>
    <w:p w14:paraId="67CD1F13" w14:textId="645F0E82" w:rsidR="00B05385" w:rsidRPr="00B05385" w:rsidRDefault="00B05385" w:rsidP="004F7396">
      <w:pPr>
        <w:widowControl/>
        <w:ind w:left="108" w:hanging="108"/>
        <w:jc w:val="both"/>
        <w:rPr>
          <w:color w:val="000000"/>
          <w:sz w:val="28"/>
          <w:szCs w:val="28"/>
        </w:rPr>
      </w:pPr>
      <w:r w:rsidRPr="00B05385">
        <w:rPr>
          <w:color w:val="000000"/>
          <w:sz w:val="28"/>
          <w:szCs w:val="28"/>
        </w:rPr>
        <w:t xml:space="preserve">от </w:t>
      </w:r>
      <w:r w:rsidR="002236CD">
        <w:rPr>
          <w:color w:val="000000"/>
          <w:sz w:val="28"/>
          <w:szCs w:val="28"/>
        </w:rPr>
        <w:t>16 мая</w:t>
      </w:r>
      <w:r w:rsidRPr="00B05385">
        <w:rPr>
          <w:color w:val="000000"/>
          <w:sz w:val="28"/>
          <w:szCs w:val="28"/>
        </w:rPr>
        <w:t xml:space="preserve"> 202</w:t>
      </w:r>
      <w:r w:rsidR="009B58F0">
        <w:rPr>
          <w:color w:val="000000"/>
          <w:sz w:val="28"/>
          <w:szCs w:val="28"/>
        </w:rPr>
        <w:t>4</w:t>
      </w:r>
      <w:r w:rsidRPr="00B05385">
        <w:rPr>
          <w:color w:val="000000"/>
          <w:sz w:val="28"/>
          <w:szCs w:val="28"/>
        </w:rPr>
        <w:t xml:space="preserve"> года</w:t>
      </w:r>
      <w:r w:rsidRPr="00B05385">
        <w:rPr>
          <w:color w:val="000000"/>
          <w:sz w:val="28"/>
          <w:szCs w:val="28"/>
        </w:rPr>
        <w:tab/>
      </w:r>
      <w:r w:rsidRPr="00B05385">
        <w:rPr>
          <w:color w:val="000000"/>
          <w:sz w:val="28"/>
          <w:szCs w:val="28"/>
        </w:rPr>
        <w:tab/>
      </w:r>
      <w:r w:rsidR="008E105D">
        <w:rPr>
          <w:color w:val="000000"/>
          <w:sz w:val="28"/>
          <w:szCs w:val="28"/>
        </w:rPr>
        <w:tab/>
      </w:r>
      <w:r w:rsidR="008E105D">
        <w:rPr>
          <w:color w:val="000000"/>
          <w:sz w:val="28"/>
          <w:szCs w:val="28"/>
        </w:rPr>
        <w:tab/>
      </w:r>
      <w:r w:rsidR="008E105D">
        <w:rPr>
          <w:color w:val="000000"/>
          <w:sz w:val="28"/>
          <w:szCs w:val="28"/>
        </w:rPr>
        <w:tab/>
      </w:r>
      <w:r w:rsidRPr="00B05385">
        <w:rPr>
          <w:color w:val="000000"/>
          <w:sz w:val="28"/>
          <w:szCs w:val="28"/>
        </w:rPr>
        <w:tab/>
      </w:r>
      <w:r w:rsidRPr="00B05385">
        <w:rPr>
          <w:color w:val="000000"/>
          <w:sz w:val="28"/>
          <w:szCs w:val="28"/>
        </w:rPr>
        <w:tab/>
      </w:r>
      <w:r w:rsidRPr="00B05385">
        <w:rPr>
          <w:color w:val="000000"/>
          <w:sz w:val="28"/>
          <w:szCs w:val="28"/>
        </w:rPr>
        <w:tab/>
        <w:t xml:space="preserve">№ </w:t>
      </w:r>
      <w:r w:rsidR="002236CD">
        <w:rPr>
          <w:color w:val="000000"/>
          <w:sz w:val="28"/>
          <w:szCs w:val="28"/>
        </w:rPr>
        <w:t>75/</w:t>
      </w:r>
      <w:r w:rsidR="004F7396">
        <w:rPr>
          <w:color w:val="000000"/>
          <w:sz w:val="28"/>
          <w:szCs w:val="28"/>
        </w:rPr>
        <w:t>780-1</w:t>
      </w:r>
    </w:p>
    <w:p w14:paraId="33B7E414" w14:textId="77777777" w:rsidR="002A2B01" w:rsidRPr="008E105D" w:rsidRDefault="002A2B01" w:rsidP="004F7396">
      <w:pPr>
        <w:pStyle w:val="BodyText21"/>
        <w:widowControl/>
        <w:ind w:right="3117"/>
        <w:rPr>
          <w:rFonts w:ascii="Times New Roman CYR" w:hAnsi="Times New Roman CYR"/>
          <w:szCs w:val="28"/>
        </w:rPr>
      </w:pPr>
    </w:p>
    <w:p w14:paraId="71E2F117" w14:textId="6810C8B5" w:rsidR="00A60162" w:rsidRDefault="00241091" w:rsidP="004F7396">
      <w:pPr>
        <w:pStyle w:val="BodyText21"/>
        <w:widowControl/>
        <w:tabs>
          <w:tab w:val="left" w:pos="4820"/>
        </w:tabs>
        <w:ind w:right="4534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Об утверждении предельн</w:t>
      </w:r>
      <w:r w:rsidR="001241DB">
        <w:rPr>
          <w:rFonts w:ascii="Times New Roman CYR" w:hAnsi="Times New Roman CYR"/>
          <w:b/>
          <w:szCs w:val="28"/>
        </w:rPr>
        <w:t>ого</w:t>
      </w:r>
      <w:r>
        <w:rPr>
          <w:rFonts w:ascii="Times New Roman CYR" w:hAnsi="Times New Roman CYR"/>
          <w:b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szCs w:val="28"/>
        </w:rPr>
        <w:t>размер</w:t>
      </w:r>
      <w:r w:rsidR="001241DB">
        <w:rPr>
          <w:rFonts w:ascii="Times New Roman CYR" w:hAnsi="Times New Roman CYR"/>
          <w:b/>
          <w:szCs w:val="28"/>
        </w:rPr>
        <w:t>а</w:t>
      </w:r>
      <w:r>
        <w:rPr>
          <w:rFonts w:ascii="Times New Roman CYR" w:hAnsi="Times New Roman CYR"/>
          <w:b/>
          <w:szCs w:val="28"/>
        </w:rPr>
        <w:t xml:space="preserve"> расходования средств избирательных фондов кандидатов</w:t>
      </w:r>
      <w:proofErr w:type="gramEnd"/>
      <w:r>
        <w:rPr>
          <w:rFonts w:ascii="Times New Roman CYR" w:hAnsi="Times New Roman CYR"/>
          <w:b/>
          <w:szCs w:val="28"/>
        </w:rPr>
        <w:t xml:space="preserve"> </w:t>
      </w:r>
      <w:r w:rsidR="00BF3EF3" w:rsidRPr="00BF3EF3">
        <w:rPr>
          <w:rFonts w:ascii="Times New Roman CYR" w:hAnsi="Times New Roman CYR"/>
          <w:b/>
          <w:szCs w:val="28"/>
        </w:rPr>
        <w:t>на дополнительных выборах депутата Белгородского городского Совета седьмого созыва по одномандатному избирательному округу №14</w:t>
      </w:r>
    </w:p>
    <w:p w14:paraId="004A0BEB" w14:textId="77777777" w:rsidR="002A2B01" w:rsidRPr="008E105D" w:rsidRDefault="002A2B01" w:rsidP="004F7396">
      <w:pPr>
        <w:pStyle w:val="BodyText21"/>
        <w:widowControl/>
        <w:ind w:right="3117"/>
        <w:rPr>
          <w:rFonts w:ascii="Times New Roman CYR" w:hAnsi="Times New Roman CYR"/>
          <w:szCs w:val="28"/>
        </w:rPr>
      </w:pPr>
    </w:p>
    <w:p w14:paraId="2A47F299" w14:textId="1F639BFF" w:rsidR="00A60162" w:rsidRDefault="002E496F" w:rsidP="004F7396">
      <w:pPr>
        <w:pStyle w:val="BodyText21"/>
        <w:widowControl/>
        <w:ind w:firstLine="567"/>
        <w:rPr>
          <w:rFonts w:ascii="Times New Roman CYR" w:hAnsi="Times New Roman CYR"/>
          <w:szCs w:val="28"/>
        </w:rPr>
      </w:pPr>
      <w:proofErr w:type="gramStart"/>
      <w:r>
        <w:rPr>
          <w:rFonts w:ascii="Times New Roman CYR" w:hAnsi="Times New Roman CYR"/>
          <w:szCs w:val="28"/>
        </w:rPr>
        <w:t xml:space="preserve">В соответствии </w:t>
      </w:r>
      <w:r w:rsidR="00D716CD">
        <w:rPr>
          <w:rFonts w:ascii="Times New Roman CYR" w:hAnsi="Times New Roman CYR"/>
          <w:szCs w:val="28"/>
        </w:rPr>
        <w:t>с част</w:t>
      </w:r>
      <w:r w:rsidR="00134800">
        <w:rPr>
          <w:rFonts w:ascii="Times New Roman CYR" w:hAnsi="Times New Roman CYR"/>
          <w:szCs w:val="28"/>
        </w:rPr>
        <w:t>ью</w:t>
      </w:r>
      <w:r w:rsidR="00D716CD">
        <w:rPr>
          <w:rFonts w:ascii="Times New Roman CYR" w:hAnsi="Times New Roman CYR"/>
          <w:szCs w:val="28"/>
        </w:rPr>
        <w:t xml:space="preserve"> 2 </w:t>
      </w:r>
      <w:r>
        <w:rPr>
          <w:rFonts w:ascii="Times New Roman CYR" w:hAnsi="Times New Roman CYR"/>
          <w:szCs w:val="28"/>
        </w:rPr>
        <w:t>стать</w:t>
      </w:r>
      <w:r w:rsidR="00D716CD"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 xml:space="preserve"> 93 Избирательного кодекса Белгородской области</w:t>
      </w:r>
      <w:r w:rsidR="00A60162">
        <w:rPr>
          <w:rFonts w:ascii="Times New Roman CYR" w:hAnsi="Times New Roman CYR"/>
          <w:szCs w:val="28"/>
        </w:rPr>
        <w:t xml:space="preserve">, </w:t>
      </w:r>
      <w:r w:rsidR="00D65048">
        <w:rPr>
          <w:rFonts w:ascii="Times New Roman CYR" w:hAnsi="Times New Roman CYR"/>
          <w:szCs w:val="28"/>
        </w:rPr>
        <w:t>п</w:t>
      </w:r>
      <w:r w:rsidR="00C0434E">
        <w:rPr>
          <w:rFonts w:ascii="Times New Roman CYR" w:hAnsi="Times New Roman CYR"/>
          <w:szCs w:val="28"/>
        </w:rPr>
        <w:t xml:space="preserve">остановлением Избирательной комиссии Белгородской области от </w:t>
      </w:r>
      <w:r w:rsidR="00C0434E" w:rsidRPr="00C0434E">
        <w:rPr>
          <w:rFonts w:ascii="Times New Roman CYR" w:hAnsi="Times New Roman CYR"/>
          <w:szCs w:val="28"/>
        </w:rPr>
        <w:t>17 мая 2023 года</w:t>
      </w:r>
      <w:r w:rsidR="00C0434E">
        <w:rPr>
          <w:rFonts w:ascii="Times New Roman CYR" w:hAnsi="Times New Roman CYR"/>
          <w:szCs w:val="28"/>
        </w:rPr>
        <w:t xml:space="preserve"> </w:t>
      </w:r>
      <w:r w:rsidR="00C0434E" w:rsidRPr="00C0434E">
        <w:rPr>
          <w:rFonts w:ascii="Times New Roman CYR" w:hAnsi="Times New Roman CYR"/>
          <w:szCs w:val="28"/>
        </w:rPr>
        <w:t>№ 41/437-7</w:t>
      </w:r>
      <w:r w:rsidR="00C0434E">
        <w:rPr>
          <w:rFonts w:ascii="Times New Roman CYR" w:hAnsi="Times New Roman CYR"/>
          <w:szCs w:val="28"/>
        </w:rPr>
        <w:t xml:space="preserve"> «</w:t>
      </w:r>
      <w:r w:rsidR="00C0434E" w:rsidRPr="00C0434E">
        <w:rPr>
          <w:rFonts w:ascii="Times New Roman CYR" w:hAnsi="Times New Roman CYR"/>
          <w:szCs w:val="28"/>
        </w:rPr>
        <w:t>Об определении территориальными избирательными комиссиями предельных размеров расходования средств избирательных фондов избирательных объединений по единому избирательному округу, кандидатов по одномандатным избирательным округам на выборах депутатов представительных органов муниципальных образований Белгородской области</w:t>
      </w:r>
      <w:r w:rsidR="00C0434E">
        <w:rPr>
          <w:rFonts w:ascii="Times New Roman CYR" w:hAnsi="Times New Roman CYR"/>
          <w:szCs w:val="28"/>
        </w:rPr>
        <w:t xml:space="preserve">», </w:t>
      </w:r>
      <w:r w:rsidR="00B05385" w:rsidRPr="00B05385">
        <w:rPr>
          <w:rFonts w:ascii="Times New Roman CYR" w:hAnsi="Times New Roman CYR"/>
          <w:szCs w:val="28"/>
        </w:rPr>
        <w:t xml:space="preserve">Белгородская городская территориальная избирательная комиссия </w:t>
      </w:r>
      <w:r w:rsidR="00A60162">
        <w:rPr>
          <w:rFonts w:ascii="Times New Roman CYR" w:hAnsi="Times New Roman CYR"/>
          <w:b/>
          <w:szCs w:val="28"/>
        </w:rPr>
        <w:t>постановляет</w:t>
      </w:r>
      <w:r w:rsidR="00A60162">
        <w:rPr>
          <w:rFonts w:ascii="Times New Roman CYR" w:hAnsi="Times New Roman CYR"/>
          <w:szCs w:val="28"/>
        </w:rPr>
        <w:t>:</w:t>
      </w:r>
      <w:proofErr w:type="gramEnd"/>
    </w:p>
    <w:p w14:paraId="2129F7CF" w14:textId="2BD5A5F0" w:rsidR="009E0796" w:rsidRPr="004B619A" w:rsidRDefault="009E0796" w:rsidP="004F7396">
      <w:pPr>
        <w:pStyle w:val="BodyText21"/>
        <w:widowControl/>
        <w:numPr>
          <w:ilvl w:val="0"/>
          <w:numId w:val="2"/>
        </w:numPr>
        <w:ind w:left="0" w:firstLine="567"/>
        <w:rPr>
          <w:rFonts w:ascii="Times New Roman CYR" w:hAnsi="Times New Roman CYR"/>
          <w:szCs w:val="28"/>
        </w:rPr>
      </w:pPr>
      <w:r w:rsidRPr="004B619A">
        <w:rPr>
          <w:rFonts w:ascii="Times New Roman CYR" w:hAnsi="Times New Roman CYR"/>
          <w:szCs w:val="28"/>
        </w:rPr>
        <w:t>Утвердить предельны</w:t>
      </w:r>
      <w:r w:rsidR="00BF3EF3">
        <w:rPr>
          <w:rFonts w:ascii="Times New Roman CYR" w:hAnsi="Times New Roman CYR"/>
          <w:szCs w:val="28"/>
        </w:rPr>
        <w:t>й</w:t>
      </w:r>
      <w:r w:rsidRPr="004B619A">
        <w:rPr>
          <w:rFonts w:ascii="Times New Roman CYR" w:hAnsi="Times New Roman CYR"/>
          <w:szCs w:val="28"/>
        </w:rPr>
        <w:t xml:space="preserve"> размер расходования средств избирательн</w:t>
      </w:r>
      <w:r w:rsidR="00337491">
        <w:rPr>
          <w:rFonts w:ascii="Times New Roman CYR" w:hAnsi="Times New Roman CYR"/>
          <w:szCs w:val="28"/>
        </w:rPr>
        <w:t>ых</w:t>
      </w:r>
      <w:r w:rsidRPr="004B619A">
        <w:rPr>
          <w:rFonts w:ascii="Times New Roman CYR" w:hAnsi="Times New Roman CYR"/>
          <w:szCs w:val="28"/>
        </w:rPr>
        <w:t xml:space="preserve"> фонд</w:t>
      </w:r>
      <w:r w:rsidR="00337491">
        <w:rPr>
          <w:rFonts w:ascii="Times New Roman CYR" w:hAnsi="Times New Roman CYR"/>
          <w:szCs w:val="28"/>
        </w:rPr>
        <w:t>ов</w:t>
      </w:r>
      <w:r w:rsidRPr="004B619A">
        <w:rPr>
          <w:rFonts w:ascii="Times New Roman CYR" w:hAnsi="Times New Roman CYR"/>
          <w:szCs w:val="28"/>
        </w:rPr>
        <w:t xml:space="preserve"> кандидат</w:t>
      </w:r>
      <w:r w:rsidR="00337491">
        <w:rPr>
          <w:rFonts w:ascii="Times New Roman CYR" w:hAnsi="Times New Roman CYR"/>
          <w:szCs w:val="28"/>
        </w:rPr>
        <w:t>ов</w:t>
      </w:r>
      <w:r w:rsidRPr="004B619A">
        <w:rPr>
          <w:rFonts w:ascii="Times New Roman CYR" w:hAnsi="Times New Roman CYR"/>
          <w:szCs w:val="28"/>
        </w:rPr>
        <w:t xml:space="preserve"> </w:t>
      </w:r>
      <w:r w:rsidR="001241DB" w:rsidRPr="001241DB">
        <w:rPr>
          <w:rFonts w:ascii="Times New Roman CYR" w:hAnsi="Times New Roman CYR"/>
          <w:szCs w:val="28"/>
        </w:rPr>
        <w:t>на дополнительных выборах депутата Белгородского городского Совета седьмого созыва по одномандатному избирательному округу №14</w:t>
      </w:r>
      <w:r w:rsidRPr="004B619A">
        <w:rPr>
          <w:rFonts w:ascii="Times New Roman CYR" w:hAnsi="Times New Roman CYR"/>
          <w:szCs w:val="28"/>
        </w:rPr>
        <w:t xml:space="preserve"> (прил</w:t>
      </w:r>
      <w:r w:rsidR="004B619A">
        <w:rPr>
          <w:rFonts w:ascii="Times New Roman CYR" w:hAnsi="Times New Roman CYR"/>
          <w:szCs w:val="28"/>
        </w:rPr>
        <w:t>ожение</w:t>
      </w:r>
      <w:r w:rsidRPr="004B619A">
        <w:rPr>
          <w:rFonts w:ascii="Times New Roman CYR" w:hAnsi="Times New Roman CYR"/>
          <w:szCs w:val="28"/>
        </w:rPr>
        <w:t>).</w:t>
      </w:r>
    </w:p>
    <w:p w14:paraId="26FFDAEC" w14:textId="66946093" w:rsidR="00B05385" w:rsidRPr="00055B06" w:rsidRDefault="00B05385" w:rsidP="004F739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55B06">
        <w:rPr>
          <w:sz w:val="28"/>
          <w:szCs w:val="28"/>
        </w:rPr>
        <w:t xml:space="preserve">Направить настоящее постановление в </w:t>
      </w:r>
      <w:r w:rsidR="00AE0BD7">
        <w:rPr>
          <w:sz w:val="28"/>
          <w:szCs w:val="28"/>
        </w:rPr>
        <w:t>газету «Наш Белгород» для опубликования</w:t>
      </w:r>
      <w:r w:rsidRPr="00055B06">
        <w:rPr>
          <w:sz w:val="28"/>
          <w:szCs w:val="28"/>
        </w:rPr>
        <w:t>.</w:t>
      </w:r>
      <w:r w:rsidRPr="00055B06">
        <w:rPr>
          <w:b/>
          <w:sz w:val="28"/>
          <w:szCs w:val="28"/>
        </w:rPr>
        <w:t xml:space="preserve"> </w:t>
      </w:r>
    </w:p>
    <w:p w14:paraId="6770A08A" w14:textId="10AB3EF5" w:rsidR="007E0A01" w:rsidRDefault="00ED5EBE" w:rsidP="004F7396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E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5E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769BD591" w14:textId="77777777" w:rsidR="004F7396" w:rsidRPr="004F7396" w:rsidRDefault="004F7396" w:rsidP="004F7396">
      <w:pPr>
        <w:jc w:val="both"/>
        <w:rPr>
          <w:sz w:val="28"/>
          <w:szCs w:val="28"/>
        </w:rPr>
      </w:pPr>
    </w:p>
    <w:p w14:paraId="47CB35F1" w14:textId="2D3B73B7" w:rsidR="00B05385" w:rsidRPr="00055B06" w:rsidRDefault="00B05385" w:rsidP="004F7396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0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55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Белгородской городской территориальной избирательной комиссии Д.В.</w:t>
      </w:r>
      <w:r w:rsidR="006152F1">
        <w:rPr>
          <w:rFonts w:ascii="Times New Roman" w:hAnsi="Times New Roman" w:cs="Times New Roman"/>
          <w:sz w:val="28"/>
          <w:szCs w:val="28"/>
        </w:rPr>
        <w:t xml:space="preserve"> </w:t>
      </w:r>
      <w:r w:rsidRPr="00055B06">
        <w:rPr>
          <w:rFonts w:ascii="Times New Roman" w:hAnsi="Times New Roman" w:cs="Times New Roman"/>
          <w:sz w:val="28"/>
          <w:szCs w:val="28"/>
        </w:rPr>
        <w:t>Сиротенко.</w:t>
      </w:r>
      <w:r w:rsidRPr="0005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E14786" w14:textId="2F048DD7" w:rsidR="00B05385" w:rsidRPr="008E105D" w:rsidRDefault="00B05385" w:rsidP="004F7396">
      <w:pPr>
        <w:rPr>
          <w:sz w:val="28"/>
          <w:szCs w:val="28"/>
        </w:rPr>
      </w:pPr>
    </w:p>
    <w:p w14:paraId="5CC230A5" w14:textId="77777777" w:rsidR="008E105D" w:rsidRPr="008E105D" w:rsidRDefault="008E105D" w:rsidP="004F739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B05385" w:rsidRPr="00055B06" w14:paraId="750DCFE4" w14:textId="77777777" w:rsidTr="004C3930">
        <w:tc>
          <w:tcPr>
            <w:tcW w:w="4468" w:type="dxa"/>
            <w:shd w:val="clear" w:color="auto" w:fill="auto"/>
          </w:tcPr>
          <w:p w14:paraId="3281CBE1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3877354E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Председатель</w:t>
            </w:r>
          </w:p>
          <w:p w14:paraId="5044BE83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Белгородской городской</w:t>
            </w:r>
          </w:p>
          <w:p w14:paraId="784D84DF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 xml:space="preserve">территориальной </w:t>
            </w:r>
          </w:p>
          <w:p w14:paraId="50EF64AF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0AF66937" w14:textId="77777777" w:rsidR="00B05385" w:rsidRPr="00055B06" w:rsidRDefault="00B05385" w:rsidP="004F7396">
            <w:pPr>
              <w:pStyle w:val="4"/>
              <w:ind w:right="425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2A2F1C14" w14:textId="77777777" w:rsidR="00B05385" w:rsidRPr="00055B06" w:rsidRDefault="00B05385" w:rsidP="004F7396">
            <w:pPr>
              <w:pStyle w:val="4"/>
              <w:ind w:right="425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6C54EE79" w14:textId="77777777" w:rsidR="00B05385" w:rsidRPr="00055B06" w:rsidRDefault="00B05385" w:rsidP="004F7396">
            <w:pPr>
              <w:rPr>
                <w:b/>
                <w:bCs/>
                <w:sz w:val="28"/>
                <w:szCs w:val="28"/>
              </w:rPr>
            </w:pPr>
          </w:p>
          <w:p w14:paraId="114D958A" w14:textId="77777777" w:rsidR="00B05385" w:rsidRPr="00055B06" w:rsidRDefault="00B05385" w:rsidP="004F7396">
            <w:pPr>
              <w:pStyle w:val="4"/>
              <w:ind w:right="-4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686E9317" w14:textId="77777777" w:rsidR="00B05385" w:rsidRPr="00055B06" w:rsidRDefault="00B05385" w:rsidP="004F7396">
            <w:pPr>
              <w:pStyle w:val="4"/>
              <w:ind w:left="1416" w:right="-4" w:firstLine="353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 xml:space="preserve">Л.Н. </w:t>
            </w:r>
            <w:proofErr w:type="spellStart"/>
            <w:r w:rsidRPr="00055B06">
              <w:rPr>
                <w:rFonts w:ascii="Times New Roman" w:hAnsi="Times New Roman"/>
                <w:bCs/>
                <w:szCs w:val="28"/>
              </w:rPr>
              <w:t>Калабина</w:t>
            </w:r>
            <w:proofErr w:type="spellEnd"/>
          </w:p>
        </w:tc>
      </w:tr>
      <w:tr w:rsidR="00B05385" w:rsidRPr="00055B06" w14:paraId="458DF3FC" w14:textId="77777777" w:rsidTr="004C3930">
        <w:tc>
          <w:tcPr>
            <w:tcW w:w="4468" w:type="dxa"/>
            <w:shd w:val="clear" w:color="auto" w:fill="auto"/>
          </w:tcPr>
          <w:p w14:paraId="2DED454E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02889556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Секретарь</w:t>
            </w:r>
          </w:p>
          <w:p w14:paraId="4CD5A91B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Белгородской городской</w:t>
            </w:r>
          </w:p>
          <w:p w14:paraId="3BC558BD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территориальной</w:t>
            </w:r>
          </w:p>
          <w:p w14:paraId="1CEA12AB" w14:textId="77777777" w:rsidR="00B05385" w:rsidRPr="00055B06" w:rsidRDefault="00B05385" w:rsidP="004F7396">
            <w:pPr>
              <w:pStyle w:val="4"/>
              <w:ind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5ADAF2F3" w14:textId="77777777" w:rsidR="00B05385" w:rsidRPr="00055B06" w:rsidRDefault="00B05385" w:rsidP="004F7396">
            <w:pPr>
              <w:pStyle w:val="4"/>
              <w:ind w:right="425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1CA74366" w14:textId="77777777" w:rsidR="00B05385" w:rsidRPr="00055B06" w:rsidRDefault="00B05385" w:rsidP="004F7396">
            <w:pPr>
              <w:pStyle w:val="4"/>
              <w:ind w:right="425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57D161D7" w14:textId="77777777" w:rsidR="00B05385" w:rsidRPr="00055B06" w:rsidRDefault="00B05385" w:rsidP="004F7396">
            <w:pPr>
              <w:pStyle w:val="4"/>
              <w:ind w:right="425"/>
              <w:jc w:val="right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16A36161" w14:textId="77777777" w:rsidR="00B05385" w:rsidRPr="00055B06" w:rsidRDefault="00B05385" w:rsidP="004F7396">
            <w:pPr>
              <w:pStyle w:val="4"/>
              <w:ind w:left="2124"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</w:p>
          <w:p w14:paraId="14DB8BC6" w14:textId="77777777" w:rsidR="00B05385" w:rsidRPr="00055B06" w:rsidRDefault="00B05385" w:rsidP="004F7396">
            <w:pPr>
              <w:pStyle w:val="4"/>
              <w:ind w:left="2124" w:right="425"/>
              <w:jc w:val="center"/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r w:rsidRPr="00055B06">
              <w:rPr>
                <w:rFonts w:ascii="Times New Roman" w:hAnsi="Times New Roman"/>
                <w:bCs/>
                <w:szCs w:val="28"/>
              </w:rPr>
              <w:t xml:space="preserve">Н.И. </w:t>
            </w:r>
            <w:proofErr w:type="spellStart"/>
            <w:r w:rsidRPr="00055B06">
              <w:rPr>
                <w:rFonts w:ascii="Times New Roman" w:hAnsi="Times New Roman"/>
                <w:bCs/>
                <w:szCs w:val="28"/>
              </w:rPr>
              <w:t>Овчарова</w:t>
            </w:r>
            <w:proofErr w:type="spellEnd"/>
          </w:p>
        </w:tc>
      </w:tr>
    </w:tbl>
    <w:p w14:paraId="671FAD4C" w14:textId="45482822" w:rsidR="00B05385" w:rsidRDefault="00B05385" w:rsidP="00B05385">
      <w:pPr>
        <w:rPr>
          <w:sz w:val="28"/>
          <w:szCs w:val="28"/>
        </w:rPr>
      </w:pPr>
    </w:p>
    <w:p w14:paraId="7C386CED" w14:textId="1BB7B25E" w:rsidR="00B05385" w:rsidRDefault="00B05385" w:rsidP="00B05385">
      <w:pPr>
        <w:rPr>
          <w:sz w:val="28"/>
          <w:szCs w:val="28"/>
        </w:rPr>
      </w:pPr>
    </w:p>
    <w:p w14:paraId="714273C5" w14:textId="1D60528A" w:rsidR="00B05385" w:rsidRDefault="00B05385" w:rsidP="00B05385">
      <w:pPr>
        <w:rPr>
          <w:sz w:val="28"/>
          <w:szCs w:val="28"/>
        </w:rPr>
      </w:pPr>
    </w:p>
    <w:p w14:paraId="134B4949" w14:textId="4A471E21" w:rsidR="00B05385" w:rsidRDefault="00B05385" w:rsidP="00B05385">
      <w:pPr>
        <w:rPr>
          <w:sz w:val="28"/>
          <w:szCs w:val="28"/>
        </w:rPr>
      </w:pPr>
    </w:p>
    <w:p w14:paraId="255BC310" w14:textId="4C5705F1" w:rsidR="00B05385" w:rsidRDefault="00B05385" w:rsidP="00B05385">
      <w:pPr>
        <w:rPr>
          <w:sz w:val="28"/>
          <w:szCs w:val="28"/>
        </w:rPr>
      </w:pPr>
    </w:p>
    <w:p w14:paraId="418BD32E" w14:textId="2C316361" w:rsidR="00B05385" w:rsidRDefault="00B05385" w:rsidP="00B05385">
      <w:pPr>
        <w:rPr>
          <w:sz w:val="28"/>
          <w:szCs w:val="28"/>
        </w:rPr>
      </w:pPr>
    </w:p>
    <w:p w14:paraId="7DBE47A4" w14:textId="07CF62C1" w:rsidR="00B05385" w:rsidRDefault="00B05385" w:rsidP="00B05385">
      <w:pPr>
        <w:rPr>
          <w:sz w:val="28"/>
          <w:szCs w:val="28"/>
        </w:rPr>
      </w:pPr>
    </w:p>
    <w:p w14:paraId="3A0C4979" w14:textId="046B8C1D" w:rsidR="00B05385" w:rsidRDefault="00B05385" w:rsidP="00B05385">
      <w:pPr>
        <w:rPr>
          <w:sz w:val="28"/>
          <w:szCs w:val="28"/>
        </w:rPr>
      </w:pPr>
    </w:p>
    <w:p w14:paraId="2CEAF041" w14:textId="4C0FBE89" w:rsidR="00B05385" w:rsidRDefault="00B05385" w:rsidP="00B05385">
      <w:pPr>
        <w:rPr>
          <w:sz w:val="28"/>
          <w:szCs w:val="28"/>
        </w:rPr>
      </w:pPr>
    </w:p>
    <w:p w14:paraId="130D6E35" w14:textId="054991F8" w:rsidR="00B05385" w:rsidRDefault="00B05385" w:rsidP="00B05385">
      <w:pPr>
        <w:rPr>
          <w:sz w:val="28"/>
          <w:szCs w:val="28"/>
        </w:rPr>
      </w:pPr>
    </w:p>
    <w:p w14:paraId="727178BC" w14:textId="0631B37F" w:rsidR="00B05385" w:rsidRDefault="00B05385" w:rsidP="00B05385">
      <w:pPr>
        <w:rPr>
          <w:sz w:val="28"/>
          <w:szCs w:val="28"/>
        </w:rPr>
      </w:pPr>
    </w:p>
    <w:p w14:paraId="3BBFB188" w14:textId="440A7032" w:rsidR="00B05385" w:rsidRDefault="00B05385" w:rsidP="00B05385">
      <w:pPr>
        <w:rPr>
          <w:sz w:val="28"/>
          <w:szCs w:val="28"/>
        </w:rPr>
      </w:pPr>
    </w:p>
    <w:p w14:paraId="5F7EF412" w14:textId="24664270" w:rsidR="00B05385" w:rsidRDefault="00B05385" w:rsidP="00B05385">
      <w:pPr>
        <w:rPr>
          <w:sz w:val="28"/>
          <w:szCs w:val="28"/>
        </w:rPr>
      </w:pPr>
    </w:p>
    <w:p w14:paraId="020F8BBF" w14:textId="2970D5AF" w:rsidR="00B05385" w:rsidRDefault="00B05385" w:rsidP="00B05385">
      <w:pPr>
        <w:rPr>
          <w:sz w:val="28"/>
          <w:szCs w:val="28"/>
        </w:rPr>
      </w:pPr>
    </w:p>
    <w:p w14:paraId="68C2765D" w14:textId="0743ABD3" w:rsidR="00B05385" w:rsidRDefault="00B05385" w:rsidP="00B05385">
      <w:pPr>
        <w:rPr>
          <w:sz w:val="28"/>
          <w:szCs w:val="28"/>
        </w:rPr>
      </w:pPr>
    </w:p>
    <w:p w14:paraId="4A236F8E" w14:textId="4C7B7360" w:rsidR="00B05385" w:rsidRDefault="00B05385" w:rsidP="00B05385">
      <w:pPr>
        <w:rPr>
          <w:sz w:val="28"/>
          <w:szCs w:val="28"/>
        </w:rPr>
      </w:pPr>
    </w:p>
    <w:p w14:paraId="37060D15" w14:textId="7E30A4FC" w:rsidR="00B05385" w:rsidRDefault="00B05385" w:rsidP="00B05385">
      <w:pPr>
        <w:rPr>
          <w:sz w:val="28"/>
          <w:szCs w:val="28"/>
        </w:rPr>
      </w:pPr>
    </w:p>
    <w:p w14:paraId="2B3646E4" w14:textId="5C4A6FAB" w:rsidR="00B05385" w:rsidRDefault="00B05385" w:rsidP="00B05385">
      <w:pPr>
        <w:rPr>
          <w:sz w:val="28"/>
          <w:szCs w:val="28"/>
        </w:rPr>
      </w:pPr>
    </w:p>
    <w:p w14:paraId="2EAAE0F8" w14:textId="6C854882" w:rsidR="00B05385" w:rsidRDefault="00B05385" w:rsidP="00B05385">
      <w:pPr>
        <w:rPr>
          <w:sz w:val="28"/>
          <w:szCs w:val="28"/>
        </w:rPr>
      </w:pPr>
    </w:p>
    <w:p w14:paraId="503B88D4" w14:textId="16FD128C" w:rsidR="00B05385" w:rsidRDefault="00B05385" w:rsidP="00B05385">
      <w:pPr>
        <w:rPr>
          <w:sz w:val="28"/>
          <w:szCs w:val="28"/>
        </w:rPr>
      </w:pPr>
    </w:p>
    <w:p w14:paraId="05BD3D0F" w14:textId="47DC24C4" w:rsidR="00B05385" w:rsidRDefault="00B05385" w:rsidP="00B05385">
      <w:pPr>
        <w:rPr>
          <w:sz w:val="28"/>
          <w:szCs w:val="28"/>
        </w:rPr>
      </w:pPr>
    </w:p>
    <w:p w14:paraId="637B5582" w14:textId="0D8C420F" w:rsidR="00B05385" w:rsidRDefault="00B05385" w:rsidP="00B05385">
      <w:pPr>
        <w:rPr>
          <w:sz w:val="28"/>
          <w:szCs w:val="28"/>
        </w:rPr>
      </w:pPr>
    </w:p>
    <w:p w14:paraId="58CEE727" w14:textId="1486BBBB" w:rsidR="00B05385" w:rsidRDefault="00B05385" w:rsidP="00B05385">
      <w:pPr>
        <w:rPr>
          <w:sz w:val="28"/>
          <w:szCs w:val="28"/>
        </w:rPr>
      </w:pPr>
    </w:p>
    <w:p w14:paraId="0FDCB261" w14:textId="20B3E49E" w:rsidR="00B05385" w:rsidRDefault="00B05385" w:rsidP="00B05385">
      <w:pPr>
        <w:rPr>
          <w:sz w:val="28"/>
          <w:szCs w:val="28"/>
        </w:rPr>
      </w:pPr>
    </w:p>
    <w:p w14:paraId="3B85C91F" w14:textId="77777777" w:rsidR="008E105D" w:rsidRDefault="008E105D" w:rsidP="00B05385">
      <w:pPr>
        <w:rPr>
          <w:sz w:val="28"/>
          <w:szCs w:val="28"/>
        </w:rPr>
      </w:pPr>
    </w:p>
    <w:p w14:paraId="30564FC6" w14:textId="7A3F389E" w:rsidR="00B05385" w:rsidRDefault="00B05385" w:rsidP="00B05385">
      <w:pPr>
        <w:rPr>
          <w:sz w:val="28"/>
          <w:szCs w:val="28"/>
        </w:rPr>
      </w:pPr>
    </w:p>
    <w:p w14:paraId="666BEF7F" w14:textId="55CFBCC4" w:rsidR="00B05385" w:rsidRDefault="00B05385" w:rsidP="00B05385">
      <w:pPr>
        <w:rPr>
          <w:sz w:val="28"/>
          <w:szCs w:val="28"/>
        </w:rPr>
      </w:pPr>
    </w:p>
    <w:p w14:paraId="1D899F0B" w14:textId="43A73BCB" w:rsidR="00B05385" w:rsidRDefault="00B05385" w:rsidP="00B05385">
      <w:pPr>
        <w:rPr>
          <w:sz w:val="28"/>
          <w:szCs w:val="28"/>
        </w:rPr>
      </w:pPr>
    </w:p>
    <w:p w14:paraId="01ADA993" w14:textId="7E4F232C" w:rsidR="00B05385" w:rsidRDefault="00B05385" w:rsidP="00B05385">
      <w:pPr>
        <w:rPr>
          <w:sz w:val="28"/>
          <w:szCs w:val="28"/>
        </w:rPr>
      </w:pPr>
    </w:p>
    <w:p w14:paraId="5A9D78E8" w14:textId="16816D7A" w:rsidR="00B05385" w:rsidRPr="00055B06" w:rsidRDefault="00B05385" w:rsidP="00B05385">
      <w:pPr>
        <w:rPr>
          <w:b/>
          <w:sz w:val="28"/>
          <w:szCs w:val="28"/>
        </w:rPr>
      </w:pPr>
      <w:bookmarkStart w:id="0" w:name="_GoBack"/>
      <w:bookmarkEnd w:id="0"/>
    </w:p>
    <w:p w14:paraId="50E121A0" w14:textId="603C166A" w:rsidR="004F7A5B" w:rsidRPr="008E105D" w:rsidRDefault="004F7A5B" w:rsidP="004B619A">
      <w:pPr>
        <w:ind w:left="4956"/>
        <w:jc w:val="center"/>
        <w:rPr>
          <w:b/>
          <w:sz w:val="28"/>
          <w:szCs w:val="28"/>
        </w:rPr>
      </w:pPr>
      <w:r w:rsidRPr="008E105D">
        <w:rPr>
          <w:b/>
          <w:sz w:val="28"/>
          <w:szCs w:val="28"/>
        </w:rPr>
        <w:lastRenderedPageBreak/>
        <w:t>УТВЕРЖДЕН</w:t>
      </w:r>
    </w:p>
    <w:p w14:paraId="2AB05AC8" w14:textId="0E9EC176" w:rsidR="004B619A" w:rsidRDefault="004B619A" w:rsidP="004B619A">
      <w:pPr>
        <w:ind w:left="4956"/>
        <w:jc w:val="center"/>
        <w:rPr>
          <w:sz w:val="28"/>
          <w:szCs w:val="28"/>
        </w:rPr>
      </w:pPr>
      <w:bookmarkStart w:id="1" w:name="_Hlk118876947"/>
      <w:r>
        <w:rPr>
          <w:sz w:val="28"/>
          <w:szCs w:val="28"/>
        </w:rPr>
        <w:t>постановлени</w:t>
      </w:r>
      <w:r w:rsidR="004F7A5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863783">
        <w:rPr>
          <w:sz w:val="28"/>
          <w:szCs w:val="28"/>
        </w:rPr>
        <w:t>Белгородской городской территориальной изби</w:t>
      </w:r>
      <w:r>
        <w:rPr>
          <w:sz w:val="28"/>
          <w:szCs w:val="28"/>
        </w:rPr>
        <w:t xml:space="preserve">рательной комиссии </w:t>
      </w:r>
    </w:p>
    <w:p w14:paraId="4A9767B9" w14:textId="70BA31E1" w:rsidR="004B619A" w:rsidRDefault="004B619A" w:rsidP="004B619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A2B01">
        <w:rPr>
          <w:sz w:val="28"/>
          <w:szCs w:val="28"/>
        </w:rPr>
        <w:t xml:space="preserve"> </w:t>
      </w:r>
      <w:r w:rsidR="002236C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236C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E53EA">
        <w:rPr>
          <w:sz w:val="28"/>
          <w:szCs w:val="28"/>
        </w:rPr>
        <w:t>2</w:t>
      </w:r>
      <w:r w:rsidR="00BF3E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4F7396">
        <w:rPr>
          <w:color w:val="000000"/>
          <w:sz w:val="28"/>
          <w:szCs w:val="28"/>
        </w:rPr>
        <w:t>75/780-1</w:t>
      </w:r>
    </w:p>
    <w:bookmarkEnd w:id="1"/>
    <w:p w14:paraId="4ABC6C5C" w14:textId="77777777" w:rsidR="008E105D" w:rsidRDefault="008E105D" w:rsidP="004B619A">
      <w:pPr>
        <w:rPr>
          <w:sz w:val="28"/>
          <w:szCs w:val="28"/>
        </w:rPr>
      </w:pPr>
    </w:p>
    <w:p w14:paraId="5F347623" w14:textId="77777777" w:rsidR="00A9199B" w:rsidRDefault="00A9199B">
      <w:pPr>
        <w:rPr>
          <w:sz w:val="28"/>
          <w:szCs w:val="28"/>
        </w:rPr>
      </w:pPr>
    </w:p>
    <w:p w14:paraId="7AA50ED4" w14:textId="3BB80139" w:rsidR="00A9199B" w:rsidRPr="00A9199B" w:rsidRDefault="00A9199B" w:rsidP="00A9199B">
      <w:pPr>
        <w:jc w:val="center"/>
        <w:rPr>
          <w:b/>
          <w:sz w:val="28"/>
          <w:szCs w:val="28"/>
        </w:rPr>
      </w:pPr>
      <w:r w:rsidRPr="00A9199B">
        <w:rPr>
          <w:b/>
          <w:sz w:val="28"/>
          <w:szCs w:val="28"/>
        </w:rPr>
        <w:t>Предельны</w:t>
      </w:r>
      <w:r w:rsidR="001241DB">
        <w:rPr>
          <w:b/>
          <w:sz w:val="28"/>
          <w:szCs w:val="28"/>
        </w:rPr>
        <w:t>й</w:t>
      </w:r>
      <w:r w:rsidRPr="00A9199B">
        <w:rPr>
          <w:b/>
          <w:sz w:val="28"/>
          <w:szCs w:val="28"/>
        </w:rPr>
        <w:t xml:space="preserve"> </w:t>
      </w:r>
      <w:r w:rsidR="002F534C">
        <w:rPr>
          <w:b/>
          <w:sz w:val="28"/>
          <w:szCs w:val="28"/>
        </w:rPr>
        <w:t>размер</w:t>
      </w:r>
    </w:p>
    <w:p w14:paraId="3670FD17" w14:textId="1D13AD3E" w:rsidR="00A9199B" w:rsidRDefault="00A9199B" w:rsidP="00A9199B">
      <w:pPr>
        <w:jc w:val="center"/>
        <w:rPr>
          <w:b/>
          <w:sz w:val="28"/>
          <w:szCs w:val="28"/>
        </w:rPr>
      </w:pPr>
      <w:r w:rsidRPr="00A9199B">
        <w:rPr>
          <w:b/>
          <w:sz w:val="28"/>
          <w:szCs w:val="28"/>
        </w:rPr>
        <w:t xml:space="preserve">расходования средств избирательных фондов кандидатов </w:t>
      </w:r>
      <w:r w:rsidR="00BF3EF3" w:rsidRPr="00BF3EF3">
        <w:rPr>
          <w:b/>
          <w:sz w:val="28"/>
          <w:szCs w:val="28"/>
        </w:rPr>
        <w:t>на дополнительных выборах депутата Белгородского городского Совета седьмого созыва по одномандатному избирательному округу №14</w:t>
      </w:r>
    </w:p>
    <w:p w14:paraId="27AA3DD0" w14:textId="77777777" w:rsidR="00A9199B" w:rsidRDefault="00A9199B" w:rsidP="00A9199B">
      <w:pPr>
        <w:jc w:val="center"/>
        <w:rPr>
          <w:b/>
          <w:sz w:val="28"/>
          <w:szCs w:val="28"/>
        </w:rPr>
      </w:pPr>
    </w:p>
    <w:tbl>
      <w:tblPr>
        <w:tblW w:w="933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13"/>
        <w:gridCol w:w="1681"/>
        <w:gridCol w:w="2757"/>
      </w:tblGrid>
      <w:tr w:rsidR="009459E6" w:rsidRPr="00286AEB" w14:paraId="0832D8EA" w14:textId="77777777" w:rsidTr="00930844">
        <w:trPr>
          <w:trHeight w:val="990"/>
        </w:trPr>
        <w:tc>
          <w:tcPr>
            <w:tcW w:w="1985" w:type="dxa"/>
            <w:vAlign w:val="center"/>
          </w:tcPr>
          <w:p w14:paraId="491221F7" w14:textId="77777777" w:rsidR="009459E6" w:rsidRPr="00286AEB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 w:rsidRPr="00286AEB">
              <w:rPr>
                <w:b/>
                <w:sz w:val="24"/>
                <w:szCs w:val="24"/>
              </w:rPr>
              <w:t>Номер одномандатного избирательного округа</w:t>
            </w:r>
          </w:p>
        </w:tc>
        <w:tc>
          <w:tcPr>
            <w:tcW w:w="2913" w:type="dxa"/>
          </w:tcPr>
          <w:p w14:paraId="1FF6021A" w14:textId="77777777" w:rsidR="009459E6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 w:rsidRPr="009459E6">
              <w:rPr>
                <w:b/>
                <w:sz w:val="24"/>
                <w:szCs w:val="24"/>
              </w:rPr>
              <w:t>Число избирателей, зарегистрированных на территории одномандатного избирательного округа</w:t>
            </w:r>
          </w:p>
          <w:p w14:paraId="673199F3" w14:textId="604B44B2" w:rsidR="009459E6" w:rsidRPr="009459E6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681" w:type="dxa"/>
            <w:vAlign w:val="center"/>
          </w:tcPr>
          <w:p w14:paraId="74EBFA88" w14:textId="77777777" w:rsidR="009459E6" w:rsidRPr="00337491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 w:rsidRPr="00337491">
              <w:rPr>
                <w:b/>
                <w:sz w:val="24"/>
                <w:szCs w:val="24"/>
              </w:rPr>
              <w:t>Сумма на одного избирателя</w:t>
            </w:r>
          </w:p>
          <w:p w14:paraId="1BF72BE5" w14:textId="77777777" w:rsidR="009459E6" w:rsidRPr="00286AEB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 w:rsidRPr="0033749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757" w:type="dxa"/>
            <w:vAlign w:val="center"/>
          </w:tcPr>
          <w:p w14:paraId="745BA6A9" w14:textId="77777777" w:rsidR="009459E6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Предельная сумма расходования средств кандидатами</w:t>
            </w:r>
          </w:p>
          <w:p w14:paraId="7B15A39E" w14:textId="77777777" w:rsidR="009459E6" w:rsidRPr="00286AEB" w:rsidRDefault="009459E6" w:rsidP="00945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9459E6" w14:paraId="0D8D7D81" w14:textId="77777777" w:rsidTr="009459E6">
        <w:trPr>
          <w:trHeight w:val="601"/>
        </w:trPr>
        <w:tc>
          <w:tcPr>
            <w:tcW w:w="1985" w:type="dxa"/>
            <w:vAlign w:val="center"/>
          </w:tcPr>
          <w:p w14:paraId="17CAC4AF" w14:textId="77777777" w:rsidR="009459E6" w:rsidRPr="00D943EB" w:rsidRDefault="009459E6" w:rsidP="009459E6">
            <w:pPr>
              <w:jc w:val="center"/>
              <w:rPr>
                <w:bCs/>
                <w:sz w:val="28"/>
                <w:szCs w:val="28"/>
              </w:rPr>
            </w:pPr>
            <w:r w:rsidRPr="00D943E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E81CDA" w14:textId="0FD274C3" w:rsidR="009459E6" w:rsidRPr="001F0BF6" w:rsidRDefault="009459E6" w:rsidP="009459E6">
            <w:pPr>
              <w:spacing w:line="360" w:lineRule="auto"/>
              <w:ind w:left="35"/>
              <w:jc w:val="center"/>
              <w:rPr>
                <w:bCs/>
                <w:sz w:val="28"/>
                <w:szCs w:val="28"/>
                <w:lang w:val="en-US"/>
              </w:rPr>
            </w:pPr>
            <w:r w:rsidRPr="009459E6">
              <w:rPr>
                <w:sz w:val="28"/>
                <w:szCs w:val="28"/>
              </w:rPr>
              <w:t>10</w:t>
            </w:r>
            <w:r w:rsidR="001F0BF6">
              <w:rPr>
                <w:sz w:val="28"/>
                <w:szCs w:val="28"/>
                <w:lang w:val="en-US"/>
              </w:rPr>
              <w:t>335</w:t>
            </w:r>
          </w:p>
        </w:tc>
        <w:tc>
          <w:tcPr>
            <w:tcW w:w="1681" w:type="dxa"/>
            <w:vAlign w:val="center"/>
          </w:tcPr>
          <w:p w14:paraId="5BA7C8A3" w14:textId="1B27D0EA" w:rsidR="009459E6" w:rsidRPr="00D943EB" w:rsidRDefault="009459E6" w:rsidP="009459E6">
            <w:pPr>
              <w:jc w:val="center"/>
              <w:rPr>
                <w:bCs/>
                <w:sz w:val="28"/>
                <w:szCs w:val="28"/>
              </w:rPr>
            </w:pPr>
            <w:r w:rsidRPr="00D943E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EC8EF34" w14:textId="7EE3483D" w:rsidR="009459E6" w:rsidRPr="00D943EB" w:rsidRDefault="009459E6" w:rsidP="009459E6">
            <w:pPr>
              <w:jc w:val="center"/>
              <w:rPr>
                <w:bCs/>
                <w:sz w:val="28"/>
                <w:szCs w:val="28"/>
              </w:rPr>
            </w:pPr>
            <w:r w:rsidRPr="00D943E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  <w:r w:rsidR="001F0BF6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335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00</w:t>
            </w:r>
          </w:p>
        </w:tc>
      </w:tr>
    </w:tbl>
    <w:p w14:paraId="7DCD5406" w14:textId="77777777" w:rsidR="00A9199B" w:rsidRDefault="00A9199B" w:rsidP="00EC1EC5">
      <w:pPr>
        <w:jc w:val="both"/>
        <w:rPr>
          <w:b/>
          <w:sz w:val="28"/>
          <w:szCs w:val="28"/>
        </w:rPr>
      </w:pPr>
    </w:p>
    <w:p w14:paraId="491D61FD" w14:textId="77777777" w:rsidR="00EC1EC5" w:rsidRDefault="00EC1EC5" w:rsidP="00EC1EC5">
      <w:pPr>
        <w:jc w:val="both"/>
        <w:rPr>
          <w:b/>
          <w:sz w:val="28"/>
          <w:szCs w:val="28"/>
        </w:rPr>
      </w:pPr>
    </w:p>
    <w:p w14:paraId="4748D7B8" w14:textId="77777777" w:rsidR="008E105D" w:rsidRPr="00CC16E7" w:rsidRDefault="008E105D" w:rsidP="008E105D">
      <w:pPr>
        <w:rPr>
          <w:b/>
          <w:bCs/>
          <w:sz w:val="28"/>
          <w:szCs w:val="28"/>
        </w:rPr>
      </w:pPr>
      <w:r w:rsidRPr="00CC16E7">
        <w:rPr>
          <w:b/>
          <w:bCs/>
          <w:sz w:val="28"/>
          <w:szCs w:val="28"/>
        </w:rPr>
        <w:t>Заместитель председателя</w:t>
      </w:r>
    </w:p>
    <w:p w14:paraId="50888AFB" w14:textId="77777777" w:rsidR="008E105D" w:rsidRPr="00CC16E7" w:rsidRDefault="008E105D" w:rsidP="008E10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16E7">
        <w:rPr>
          <w:b/>
          <w:bCs/>
          <w:sz w:val="28"/>
          <w:szCs w:val="28"/>
        </w:rPr>
        <w:t xml:space="preserve"> Белгородской городской </w:t>
      </w:r>
    </w:p>
    <w:p w14:paraId="2148908F" w14:textId="77777777" w:rsidR="008E105D" w:rsidRPr="00CC16E7" w:rsidRDefault="008E105D" w:rsidP="008E10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16E7">
        <w:rPr>
          <w:b/>
          <w:bCs/>
          <w:sz w:val="28"/>
          <w:szCs w:val="28"/>
        </w:rPr>
        <w:t xml:space="preserve">       территориальной </w:t>
      </w:r>
    </w:p>
    <w:p w14:paraId="7FC9F9EF" w14:textId="172CD030" w:rsidR="00EC1EC5" w:rsidRPr="00A9199B" w:rsidRDefault="008E105D" w:rsidP="006152F1">
      <w:pPr>
        <w:autoSpaceDE w:val="0"/>
        <w:autoSpaceDN w:val="0"/>
        <w:adjustRightInd w:val="0"/>
        <w:rPr>
          <w:b/>
          <w:sz w:val="28"/>
          <w:szCs w:val="28"/>
        </w:rPr>
      </w:pPr>
      <w:r w:rsidRPr="00CC16E7">
        <w:rPr>
          <w:b/>
          <w:bCs/>
          <w:sz w:val="28"/>
          <w:szCs w:val="28"/>
        </w:rPr>
        <w:t>избирательной комиссии</w:t>
      </w:r>
      <w:r w:rsidRPr="00CC16E7">
        <w:rPr>
          <w:b/>
          <w:sz w:val="28"/>
          <w:szCs w:val="28"/>
        </w:rPr>
        <w:tab/>
      </w:r>
      <w:r w:rsidRPr="00CC16E7">
        <w:rPr>
          <w:b/>
          <w:sz w:val="28"/>
          <w:szCs w:val="28"/>
        </w:rPr>
        <w:tab/>
      </w:r>
      <w:r w:rsidRPr="00CC16E7">
        <w:rPr>
          <w:b/>
          <w:sz w:val="28"/>
          <w:szCs w:val="28"/>
        </w:rPr>
        <w:tab/>
      </w:r>
      <w:r w:rsidRPr="00CC16E7">
        <w:rPr>
          <w:b/>
          <w:sz w:val="28"/>
          <w:szCs w:val="28"/>
        </w:rPr>
        <w:tab/>
      </w:r>
      <w:r w:rsidRPr="00CC16E7">
        <w:rPr>
          <w:b/>
          <w:sz w:val="28"/>
          <w:szCs w:val="28"/>
        </w:rPr>
        <w:tab/>
      </w:r>
      <w:r w:rsidRPr="00CC16E7">
        <w:rPr>
          <w:b/>
          <w:sz w:val="28"/>
          <w:szCs w:val="28"/>
        </w:rPr>
        <w:tab/>
        <w:t>Д.В. Сиротенко</w:t>
      </w:r>
    </w:p>
    <w:sectPr w:rsidR="00EC1EC5" w:rsidRPr="00A9199B" w:rsidSect="00FE61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D244" w14:textId="77777777" w:rsidR="00D75EAA" w:rsidRDefault="00D75EAA" w:rsidP="00607BF2">
      <w:r>
        <w:separator/>
      </w:r>
    </w:p>
  </w:endnote>
  <w:endnote w:type="continuationSeparator" w:id="0">
    <w:p w14:paraId="4849A489" w14:textId="77777777" w:rsidR="00D75EAA" w:rsidRDefault="00D75EAA" w:rsidP="006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85F4" w14:textId="77777777" w:rsidR="00D75EAA" w:rsidRDefault="00D75EAA" w:rsidP="00607BF2">
      <w:r>
        <w:separator/>
      </w:r>
    </w:p>
  </w:footnote>
  <w:footnote w:type="continuationSeparator" w:id="0">
    <w:p w14:paraId="798D7F51" w14:textId="77777777" w:rsidR="00D75EAA" w:rsidRDefault="00D75EAA" w:rsidP="0060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19A4" w14:textId="77777777" w:rsidR="00607BF2" w:rsidRDefault="00607B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92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DF617F"/>
    <w:multiLevelType w:val="hybridMultilevel"/>
    <w:tmpl w:val="43D8440A"/>
    <w:lvl w:ilvl="0" w:tplc="0F7AF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A108F8"/>
    <w:multiLevelType w:val="hybridMultilevel"/>
    <w:tmpl w:val="A20C4BDA"/>
    <w:lvl w:ilvl="0" w:tplc="60BEB9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024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CDF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EE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C61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C31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03F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46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4B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62"/>
    <w:rsid w:val="000D762F"/>
    <w:rsid w:val="00102F49"/>
    <w:rsid w:val="001241DB"/>
    <w:rsid w:val="00132BDF"/>
    <w:rsid w:val="00134800"/>
    <w:rsid w:val="00136EB9"/>
    <w:rsid w:val="001415CE"/>
    <w:rsid w:val="00160889"/>
    <w:rsid w:val="00161C64"/>
    <w:rsid w:val="0018222D"/>
    <w:rsid w:val="001913B8"/>
    <w:rsid w:val="001B7116"/>
    <w:rsid w:val="001F0BF6"/>
    <w:rsid w:val="00201EB3"/>
    <w:rsid w:val="002156CE"/>
    <w:rsid w:val="0021705B"/>
    <w:rsid w:val="002236CD"/>
    <w:rsid w:val="00240D53"/>
    <w:rsid w:val="00241091"/>
    <w:rsid w:val="002431A8"/>
    <w:rsid w:val="00286AEB"/>
    <w:rsid w:val="002A2B01"/>
    <w:rsid w:val="002D5491"/>
    <w:rsid w:val="002E496F"/>
    <w:rsid w:val="002E53EA"/>
    <w:rsid w:val="002E5525"/>
    <w:rsid w:val="002E67D7"/>
    <w:rsid w:val="002F534C"/>
    <w:rsid w:val="00306FB3"/>
    <w:rsid w:val="003358FD"/>
    <w:rsid w:val="00337491"/>
    <w:rsid w:val="00367FB0"/>
    <w:rsid w:val="00376C82"/>
    <w:rsid w:val="003A5544"/>
    <w:rsid w:val="00416917"/>
    <w:rsid w:val="00431208"/>
    <w:rsid w:val="004A3965"/>
    <w:rsid w:val="004B619A"/>
    <w:rsid w:val="004C593E"/>
    <w:rsid w:val="004F7396"/>
    <w:rsid w:val="004F7A5B"/>
    <w:rsid w:val="005725CA"/>
    <w:rsid w:val="0058193B"/>
    <w:rsid w:val="005949A7"/>
    <w:rsid w:val="005A198D"/>
    <w:rsid w:val="005F59B1"/>
    <w:rsid w:val="00603C4F"/>
    <w:rsid w:val="00607BF2"/>
    <w:rsid w:val="006152F1"/>
    <w:rsid w:val="0064040F"/>
    <w:rsid w:val="006701CA"/>
    <w:rsid w:val="00693B14"/>
    <w:rsid w:val="006B040E"/>
    <w:rsid w:val="006F0183"/>
    <w:rsid w:val="0071012C"/>
    <w:rsid w:val="00757602"/>
    <w:rsid w:val="0076188A"/>
    <w:rsid w:val="007D2DA3"/>
    <w:rsid w:val="007E0A01"/>
    <w:rsid w:val="008074AD"/>
    <w:rsid w:val="00863783"/>
    <w:rsid w:val="008A1253"/>
    <w:rsid w:val="008A1717"/>
    <w:rsid w:val="008A5C5D"/>
    <w:rsid w:val="008D205C"/>
    <w:rsid w:val="008E0E36"/>
    <w:rsid w:val="008E105D"/>
    <w:rsid w:val="0090572B"/>
    <w:rsid w:val="009458F1"/>
    <w:rsid w:val="009459E6"/>
    <w:rsid w:val="009B3CD1"/>
    <w:rsid w:val="009B58F0"/>
    <w:rsid w:val="009E0796"/>
    <w:rsid w:val="009E5EDA"/>
    <w:rsid w:val="00A343C3"/>
    <w:rsid w:val="00A36947"/>
    <w:rsid w:val="00A40678"/>
    <w:rsid w:val="00A60162"/>
    <w:rsid w:val="00A9199B"/>
    <w:rsid w:val="00AA1079"/>
    <w:rsid w:val="00AA3926"/>
    <w:rsid w:val="00AE0BD7"/>
    <w:rsid w:val="00AE74E3"/>
    <w:rsid w:val="00B05385"/>
    <w:rsid w:val="00B15E01"/>
    <w:rsid w:val="00B17EE9"/>
    <w:rsid w:val="00B42EAD"/>
    <w:rsid w:val="00B866AF"/>
    <w:rsid w:val="00BA63D9"/>
    <w:rsid w:val="00BC0B5E"/>
    <w:rsid w:val="00BF3EF3"/>
    <w:rsid w:val="00C0434E"/>
    <w:rsid w:val="00C1174A"/>
    <w:rsid w:val="00C42299"/>
    <w:rsid w:val="00C43859"/>
    <w:rsid w:val="00C45DB5"/>
    <w:rsid w:val="00D04D85"/>
    <w:rsid w:val="00D04EEF"/>
    <w:rsid w:val="00D40247"/>
    <w:rsid w:val="00D5173B"/>
    <w:rsid w:val="00D53F13"/>
    <w:rsid w:val="00D65048"/>
    <w:rsid w:val="00D716CD"/>
    <w:rsid w:val="00D75EAA"/>
    <w:rsid w:val="00D82207"/>
    <w:rsid w:val="00D908D2"/>
    <w:rsid w:val="00D943EB"/>
    <w:rsid w:val="00D97925"/>
    <w:rsid w:val="00DA14B2"/>
    <w:rsid w:val="00DB7075"/>
    <w:rsid w:val="00DD2B13"/>
    <w:rsid w:val="00E33D29"/>
    <w:rsid w:val="00E81670"/>
    <w:rsid w:val="00E84A6E"/>
    <w:rsid w:val="00EC1EC5"/>
    <w:rsid w:val="00EC3771"/>
    <w:rsid w:val="00ED5EBE"/>
    <w:rsid w:val="00F125E6"/>
    <w:rsid w:val="00F3518C"/>
    <w:rsid w:val="00F5417D"/>
    <w:rsid w:val="00F649D8"/>
    <w:rsid w:val="00FD2A49"/>
    <w:rsid w:val="00FE61DC"/>
    <w:rsid w:val="00FF2B65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3"/>
    <w:pPr>
      <w:widowControl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60162"/>
    <w:pPr>
      <w:keepNext/>
      <w:widowControl/>
      <w:jc w:val="both"/>
      <w:outlineLvl w:val="3"/>
    </w:pPr>
    <w:rPr>
      <w:rFonts w:ascii="Times New Roman CYR" w:hAnsi="Times New Roman CYR"/>
      <w:b/>
      <w:sz w:val="28"/>
    </w:rPr>
  </w:style>
  <w:style w:type="paragraph" w:styleId="5">
    <w:name w:val="heading 5"/>
    <w:basedOn w:val="a"/>
    <w:next w:val="a"/>
    <w:link w:val="50"/>
    <w:qFormat/>
    <w:rsid w:val="00A601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6016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A601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601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60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60162"/>
    <w:rPr>
      <w:spacing w:val="24"/>
      <w:sz w:val="28"/>
    </w:rPr>
  </w:style>
  <w:style w:type="character" w:customStyle="1" w:styleId="a6">
    <w:name w:val="Основной текст Знак"/>
    <w:link w:val="a5"/>
    <w:rsid w:val="00A60162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customStyle="1" w:styleId="BodyText22">
    <w:name w:val="Body Text 22"/>
    <w:basedOn w:val="a"/>
    <w:rsid w:val="00A60162"/>
    <w:pPr>
      <w:ind w:right="4535"/>
      <w:jc w:val="both"/>
    </w:pPr>
    <w:rPr>
      <w:sz w:val="28"/>
    </w:rPr>
  </w:style>
  <w:style w:type="paragraph" w:customStyle="1" w:styleId="BodyText21">
    <w:name w:val="Body Text 21"/>
    <w:basedOn w:val="a"/>
    <w:rsid w:val="00A60162"/>
    <w:pPr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1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07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7BF2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B05385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3"/>
    <w:pPr>
      <w:widowControl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60162"/>
    <w:pPr>
      <w:keepNext/>
      <w:widowControl/>
      <w:jc w:val="both"/>
      <w:outlineLvl w:val="3"/>
    </w:pPr>
    <w:rPr>
      <w:rFonts w:ascii="Times New Roman CYR" w:hAnsi="Times New Roman CYR"/>
      <w:b/>
      <w:sz w:val="28"/>
    </w:rPr>
  </w:style>
  <w:style w:type="paragraph" w:styleId="5">
    <w:name w:val="heading 5"/>
    <w:basedOn w:val="a"/>
    <w:next w:val="a"/>
    <w:link w:val="50"/>
    <w:qFormat/>
    <w:rsid w:val="00A601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6016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A601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601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60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60162"/>
    <w:rPr>
      <w:spacing w:val="24"/>
      <w:sz w:val="28"/>
    </w:rPr>
  </w:style>
  <w:style w:type="character" w:customStyle="1" w:styleId="a6">
    <w:name w:val="Основной текст Знак"/>
    <w:link w:val="a5"/>
    <w:rsid w:val="00A60162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customStyle="1" w:styleId="BodyText22">
    <w:name w:val="Body Text 22"/>
    <w:basedOn w:val="a"/>
    <w:rsid w:val="00A60162"/>
    <w:pPr>
      <w:ind w:right="4535"/>
      <w:jc w:val="both"/>
    </w:pPr>
    <w:rPr>
      <w:sz w:val="28"/>
    </w:rPr>
  </w:style>
  <w:style w:type="paragraph" w:customStyle="1" w:styleId="BodyText21">
    <w:name w:val="Body Text 21"/>
    <w:basedOn w:val="a"/>
    <w:rsid w:val="00A60162"/>
    <w:pPr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1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07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7BF2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B05385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БалуковаВВ</cp:lastModifiedBy>
  <cp:revision>26</cp:revision>
  <cp:lastPrinted>2018-06-16T11:12:00Z</cp:lastPrinted>
  <dcterms:created xsi:type="dcterms:W3CDTF">2023-06-13T08:15:00Z</dcterms:created>
  <dcterms:modified xsi:type="dcterms:W3CDTF">2024-06-21T09:25:00Z</dcterms:modified>
</cp:coreProperties>
</file>