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24" w:rsidRDefault="005F5424">
      <w:pPr>
        <w:pStyle w:val="ConsPlusNormal"/>
        <w:outlineLvl w:val="0"/>
      </w:pPr>
    </w:p>
    <w:p w:rsidR="005F5424" w:rsidRDefault="005F5424">
      <w:pPr>
        <w:pStyle w:val="ConsPlusTitle"/>
        <w:jc w:val="center"/>
        <w:outlineLvl w:val="0"/>
      </w:pPr>
      <w:r>
        <w:t>АДМИНИСТРАЦИЯ ГОРОДА БЕЛГОРОДА</w:t>
      </w:r>
    </w:p>
    <w:p w:rsidR="005F5424" w:rsidRDefault="005F5424">
      <w:pPr>
        <w:pStyle w:val="ConsPlusTitle"/>
        <w:jc w:val="center"/>
      </w:pPr>
    </w:p>
    <w:p w:rsidR="005F5424" w:rsidRDefault="005F5424">
      <w:pPr>
        <w:pStyle w:val="ConsPlusTitle"/>
        <w:jc w:val="center"/>
      </w:pPr>
      <w:r>
        <w:t>ПОСТАНОВЛЕНИЕ</w:t>
      </w:r>
    </w:p>
    <w:p w:rsidR="005F5424" w:rsidRDefault="005F5424">
      <w:pPr>
        <w:pStyle w:val="ConsPlusTitle"/>
        <w:jc w:val="center"/>
      </w:pPr>
      <w:r>
        <w:t>от 27 октября 2021 г. N 231</w:t>
      </w:r>
    </w:p>
    <w:p w:rsidR="005F5424" w:rsidRDefault="005F5424">
      <w:pPr>
        <w:pStyle w:val="ConsPlusTitle"/>
        <w:jc w:val="center"/>
      </w:pPr>
    </w:p>
    <w:p w:rsidR="005F5424" w:rsidRDefault="005F5424">
      <w:pPr>
        <w:pStyle w:val="ConsPlusTitle"/>
        <w:jc w:val="center"/>
      </w:pPr>
      <w:r>
        <w:t>О ГОРОДСКОМ КОНКУРСЕ "Я МОГУ" ДЛЯ НАЛОГОПЛАТЕЛЬЩИКОВ,</w:t>
      </w:r>
    </w:p>
    <w:p w:rsidR="005F5424" w:rsidRDefault="005F5424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СПЕЦИАЛЬНЫЙ НАЛОГОВЫЙ РЕЖИМ</w:t>
      </w:r>
    </w:p>
    <w:p w:rsidR="005F5424" w:rsidRDefault="005F5424">
      <w:pPr>
        <w:pStyle w:val="ConsPlusTitle"/>
        <w:jc w:val="center"/>
      </w:pPr>
      <w:r>
        <w:t>"НАЛОГ НА ПРОФЕССИОНАЛЬНЫЙ ДОХОД"</w:t>
      </w:r>
    </w:p>
    <w:p w:rsidR="005F5424" w:rsidRDefault="005F5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5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424" w:rsidRDefault="005F54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Белгорода от 16.11.2022 </w:t>
            </w:r>
            <w:hyperlink r:id="rId5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6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05.10.2023 </w:t>
            </w:r>
            <w:hyperlink r:id="rId7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от 12 ноября 2014 года N 233 "Об утверждении муниципальной программы "Повышение инвестиционной привлекательности города и формирование благоприятного предпринимательского климата", а также в целях поддержки профессиональной деятельности физических лиц, применяющих специальный налоговый режим "Налог на профессиональный доход", постановляю: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городском конкурсе "Я могу" для налогоплательщиков, применяющих специальный налоговый режим "Налог на профессиональный доход" (приложение 1).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 xml:space="preserve">2. Утвердить </w:t>
      </w:r>
      <w:hyperlink w:anchor="P386">
        <w:r>
          <w:rPr>
            <w:color w:val="0000FF"/>
          </w:rPr>
          <w:t>состав</w:t>
        </w:r>
      </w:hyperlink>
      <w:r>
        <w:t xml:space="preserve"> конкурсной комиссии городского конкурса "Я могу" для налогоплательщиков, применяющих специальный налоговый режим "Налог на профессиональный доход", по должностям (приложение 2).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3. Комитету финансов и бюджетных отношений администрации города Белгорода (</w:t>
      </w:r>
      <w:proofErr w:type="spellStart"/>
      <w:r>
        <w:t>Рулева</w:t>
      </w:r>
      <w:proofErr w:type="spellEnd"/>
      <w:r>
        <w:t xml:space="preserve"> С.Ф.) выделять средства на финансирование мероприятий, связанных с награждением победителей конкурса, предусмотренные в бюджете городского округа "Город Белгород" в рамках муниципальной программы "Повышение инвестиционной привлекательности города и формирование благоприятного предпринимательского климата".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4. Управлению информационной политики администрации города Белгорода (Рудченко А.А.)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- руководителя департамента экономического развития Григоренко И.Ю.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О ходе исполнения настоящего постановления информировать ежегодно к 1 апреля.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Первый заместитель главы</w:t>
      </w:r>
    </w:p>
    <w:p w:rsidR="005F5424" w:rsidRDefault="005F5424">
      <w:pPr>
        <w:pStyle w:val="ConsPlusNormal"/>
        <w:jc w:val="right"/>
      </w:pPr>
      <w:r>
        <w:t>администрации города</w:t>
      </w:r>
    </w:p>
    <w:p w:rsidR="005F5424" w:rsidRDefault="005F5424">
      <w:pPr>
        <w:pStyle w:val="ConsPlusNormal"/>
        <w:jc w:val="right"/>
      </w:pPr>
      <w:r>
        <w:t>А.А.ИВАНОВ</w:t>
      </w: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002439" w:rsidRDefault="00002439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  <w:outlineLvl w:val="0"/>
      </w:pPr>
      <w:r>
        <w:lastRenderedPageBreak/>
        <w:t>Приложение 1</w:t>
      </w: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  <w:r>
        <w:t>Утверждено</w:t>
      </w:r>
    </w:p>
    <w:p w:rsidR="005F5424" w:rsidRDefault="005F5424">
      <w:pPr>
        <w:pStyle w:val="ConsPlusNormal"/>
        <w:jc w:val="right"/>
      </w:pPr>
      <w:r>
        <w:t>постановлением</w:t>
      </w:r>
    </w:p>
    <w:p w:rsidR="005F5424" w:rsidRDefault="005F5424">
      <w:pPr>
        <w:pStyle w:val="ConsPlusNormal"/>
        <w:jc w:val="right"/>
      </w:pPr>
      <w:r>
        <w:t>администрации города Белгорода</w:t>
      </w:r>
    </w:p>
    <w:p w:rsidR="005F5424" w:rsidRDefault="005F5424">
      <w:pPr>
        <w:pStyle w:val="ConsPlusNormal"/>
        <w:jc w:val="right"/>
      </w:pPr>
      <w:r>
        <w:t>от 27.10.2021 N 231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</w:pPr>
      <w:bookmarkStart w:id="0" w:name="P41"/>
      <w:bookmarkEnd w:id="0"/>
      <w:r>
        <w:t>ПОЛОЖЕНИЕ</w:t>
      </w:r>
    </w:p>
    <w:p w:rsidR="005F5424" w:rsidRDefault="005F5424">
      <w:pPr>
        <w:pStyle w:val="ConsPlusTitle"/>
        <w:jc w:val="center"/>
      </w:pPr>
      <w:r>
        <w:t>О ГОРОДСКОМ КОНКУРСЕ "Я МОГУ" ДЛЯ НАЛОГОПЛАТЕЛЬЩИКОВ,</w:t>
      </w:r>
    </w:p>
    <w:p w:rsidR="005F5424" w:rsidRDefault="005F5424">
      <w:pPr>
        <w:pStyle w:val="ConsPlusTitle"/>
        <w:jc w:val="center"/>
      </w:pPr>
      <w:proofErr w:type="gramStart"/>
      <w:r>
        <w:t>ПРИМЕНЯЮЩИХ</w:t>
      </w:r>
      <w:proofErr w:type="gramEnd"/>
      <w:r>
        <w:t xml:space="preserve"> СПЕЦИАЛЬНЫЙ НАЛОГОВЫЙ РЕЖИМ "НАЛОГ</w:t>
      </w:r>
    </w:p>
    <w:p w:rsidR="005F5424" w:rsidRDefault="005F5424">
      <w:pPr>
        <w:pStyle w:val="ConsPlusTitle"/>
        <w:jc w:val="center"/>
      </w:pPr>
      <w:r>
        <w:t>НА ПРОФЕССИОНАЛЬНЫЙ ДОХОД"</w:t>
      </w:r>
    </w:p>
    <w:p w:rsidR="005F5424" w:rsidRDefault="005F5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5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424" w:rsidRDefault="005F54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Белгорода от 16.11.2022 </w:t>
            </w:r>
            <w:hyperlink r:id="rId9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13.04.2023 </w:t>
            </w:r>
            <w:hyperlink r:id="rId10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  <w:outlineLvl w:val="1"/>
      </w:pPr>
      <w:r>
        <w:t>I. Общие положения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1.1. Положение о городском конкурсе "Я могу" для налогоплательщиков, применяющих специальный налоговый режим "Налог на профессиональный доход" (далее - Положение), определяет общий порядок организации и проведения городского конкурса среди налогоплательщиков, применяющих специальный налоговый режим "Налог на профессиональный доход" (далее - Конкурс).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1.2. Налогоплательщиками налога на профессиональный доход являются физические лица, применяющие специальный налоговый режим в порядке, установленном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(далее - </w:t>
      </w:r>
      <w:proofErr w:type="spellStart"/>
      <w:r>
        <w:t>самозанятые</w:t>
      </w:r>
      <w:proofErr w:type="spellEnd"/>
      <w:r>
        <w:t>).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1.3. 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1.4. Конкурс проводится во исполнение муниципальной </w:t>
      </w:r>
      <w:hyperlink r:id="rId12">
        <w:r>
          <w:rPr>
            <w:color w:val="0000FF"/>
          </w:rPr>
          <w:t>программы</w:t>
        </w:r>
      </w:hyperlink>
      <w:r>
        <w:t xml:space="preserve"> "Повышение инвестиционной привлекательности города и формирование благоприятного предпринимательского климата" (далее - Муниципальная программа), утвержденной постановлением администрации города от 12 ноября 2014 года N 233.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1.5. Основными принципами организации и проведения Конкурса являются: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создание равных конкурсных условий для всех участников;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состязательность;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конкурсная основа рассмотрения заявок;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гласность и объективность оценки.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1.6. В Положении используются следующие определения: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Конкурс - процедура определения лучшего физического лица, применяющего специальный налоговый режим "Налог на профессиональный доход";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организатор Конкурса - администрация города Белгорода в лице управления экономического развития и инвестиций </w:t>
      </w:r>
      <w:proofErr w:type="gramStart"/>
      <w:r>
        <w:t xml:space="preserve">департамента экономического развития администрации </w:t>
      </w:r>
      <w:r>
        <w:lastRenderedPageBreak/>
        <w:t>города Белгорода</w:t>
      </w:r>
      <w:proofErr w:type="gramEnd"/>
      <w:r>
        <w:t>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участник конкурса - физическое лицо, применяющее специальный налоговый режим "Налог на профессиональный доход", зарегистрированное по месту жительства в городе Белгороде, состоящее на учете в налоговом органе города Белгорода в качестве налогоплательщика и участвующее в Конкурсе на условиях, предусмотренных настоящим Положением;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конкурсная комиссия - комиссия, формируемая администрацией города Белгорода в целях определения победителей Конкурса;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поощрение - награждение дипломами и денежными премиями.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1.7. Финансирование Конкурса осуществляется за счет средств бюджета городского округа "Город Белгород", предусмотренных на финансирование соответствующих мероприятий Муниципальной программы.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  <w:outlineLvl w:val="1"/>
      </w:pPr>
      <w:r>
        <w:t>II. Цели и задачи Конкурса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2.1. Проведение Конкурса направлено на поддержку профессиональной деятельности физических лиц, применяющих специальный налоговый режим "Налог на профессиональный доход", с целью привлечения их к активному участию в социально-экономической жизни городского округа "Город Белгород".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2.2. Задачи Конкурса: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содействие развитию института </w:t>
      </w:r>
      <w:proofErr w:type="spellStart"/>
      <w:r>
        <w:t>самозанятости</w:t>
      </w:r>
      <w:proofErr w:type="spellEnd"/>
      <w:r>
        <w:t>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отбор победителей Конкурса из </w:t>
      </w:r>
      <w:proofErr w:type="gramStart"/>
      <w:r>
        <w:t>числа</w:t>
      </w:r>
      <w:proofErr w:type="gramEnd"/>
      <w:r>
        <w:t xml:space="preserve"> подавших заявки.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  <w:outlineLvl w:val="1"/>
      </w:pPr>
      <w:r>
        <w:t>III. Организация и сроки проведения Конкурса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3.1. Конкурс проводится ежегодно с первого рабочего дня июня месяца.</w:t>
      </w:r>
    </w:p>
    <w:p w:rsidR="005F5424" w:rsidRDefault="005F5424">
      <w:pPr>
        <w:pStyle w:val="ConsPlusNormal"/>
        <w:jc w:val="both"/>
      </w:pPr>
      <w:r>
        <w:t xml:space="preserve">(п. 3.1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13.04.2023 N 55)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3.2. Организатор Конкурса размещает извещение о его проведении в СМИ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3.3. Извещение должно содержать следующие обязательные сведения: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3.3.1. Место и порядок предоставления документов.</w:t>
      </w:r>
    </w:p>
    <w:p w:rsidR="005F5424" w:rsidRDefault="005F5424">
      <w:pPr>
        <w:pStyle w:val="ConsPlusNormal"/>
        <w:spacing w:before="220"/>
        <w:ind w:firstLine="540"/>
        <w:jc w:val="both"/>
      </w:pPr>
      <w:proofErr w:type="gramStart"/>
      <w:r>
        <w:t xml:space="preserve">Заявки на участие и конкурсная документация предоставляются в управление экономического развития и инвестиций департамента экономического развития администрации города Белгорода на бумажном носителе по адресу: г. Белгород, Гражданский проспект, дом 38 и в электронном виде (на CD/DVD-диске, </w:t>
      </w:r>
      <w:proofErr w:type="spellStart"/>
      <w:r>
        <w:t>Flash</w:t>
      </w:r>
      <w:proofErr w:type="spellEnd"/>
      <w:r>
        <w:t>-накопителе или по электронной почте на адрес электронной почты, указанный в извещении, с пометкой "КОНКУРС").</w:t>
      </w:r>
      <w:proofErr w:type="gramEnd"/>
    </w:p>
    <w:p w:rsidR="005F5424" w:rsidRDefault="005F5424">
      <w:pPr>
        <w:pStyle w:val="ConsPlusNormal"/>
        <w:spacing w:before="220"/>
        <w:ind w:firstLine="540"/>
        <w:jc w:val="both"/>
      </w:pPr>
      <w:bookmarkStart w:id="1" w:name="P83"/>
      <w:bookmarkEnd w:id="1"/>
      <w:r>
        <w:t>3.3.2. Срок принятия документов.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Прием документов осуществляется в 30-дневный срок, исчисляемый в календарных днях, со дня размещения извещения о проведении Конкурса на официальном сайте органов местного самоуправления города Белгорода в информационно-телекоммуникационной сети Интернет. В случае если дата окончания приема документов выпадает на выходной или нерабочий день - дата окончания переносится на следующий рабочий день после выходного либо нерабочего дня.</w:t>
      </w:r>
    </w:p>
    <w:p w:rsidR="005F5424" w:rsidRDefault="005F5424">
      <w:pPr>
        <w:pStyle w:val="ConsPlusNormal"/>
        <w:jc w:val="both"/>
      </w:pPr>
      <w:r>
        <w:lastRenderedPageBreak/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16.11.2022 N 214)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3.4. Подведение итогов Конкурса проводится после окончания приема документов в течение 15 календарных дней.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3.5. В состав конкурсной комиссии входят председатель конкурсной комиссии, заместитель председателя конкурсной комиссии, секретарь конкурсной комиссии, члены конкурсной комиссии.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3.6. Конкурсная комиссия: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рассматривает и анализирует поступившие от организатора Конкурса материалы;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большинством голосов от общего числа членов конкурсной комиссии определяет победителей Конкурса на основе </w:t>
      </w:r>
      <w:hyperlink w:anchor="P161">
        <w:r>
          <w:rPr>
            <w:color w:val="0000FF"/>
          </w:rPr>
          <w:t>критериев</w:t>
        </w:r>
      </w:hyperlink>
      <w:r>
        <w:t>, установленных согласно приложению 1 к настоящему Положению.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 при участии более половины ее состава.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3.7. В случае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об этом конкурсную комиссию.</w:t>
      </w:r>
    </w:p>
    <w:p w:rsidR="005F5424" w:rsidRDefault="005F5424">
      <w:pPr>
        <w:pStyle w:val="ConsPlusNormal"/>
        <w:spacing w:before="220"/>
        <w:ind w:firstLine="540"/>
        <w:jc w:val="both"/>
      </w:pPr>
      <w:proofErr w:type="gramStart"/>
      <w:r>
        <w:t>Под личной заинтересованностью члена конкурсной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конкурсной комиссии, его близких родственников - супруга, супруги, родителей, детей, усыновителей, усыновленных, родных братьев и сестер, дедушек, бабушек, внуков, а также граждан или организаций, с которыми член конкурсной комиссии связан финансовыми или иными обязательствами.</w:t>
      </w:r>
      <w:proofErr w:type="gramEnd"/>
    </w:p>
    <w:p w:rsidR="005F5424" w:rsidRDefault="005F5424">
      <w:pPr>
        <w:pStyle w:val="ConsPlusNormal"/>
        <w:spacing w:before="220"/>
        <w:ind w:firstLine="540"/>
        <w:jc w:val="both"/>
      </w:pPr>
      <w:r>
        <w:t>3.8. Каждый член конкурсной комиссии имеет один голос. При равном количестве голосов голос председателя конкурсной комиссии или в его отсутствие заместителя председателя конкурсной комиссии является решающим.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3.9. По итогам заседания конкурсной комиссии секретарем конкурсной комиссии в течение трех рабочих дней составляется протокол заседания, который подписывается председательствующим на заседании конкурсной комиссии и всеми присутствующими на заседании членами конкурсной комиссии.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  <w:outlineLvl w:val="1"/>
      </w:pPr>
      <w:r>
        <w:t>IV. Участники Конкурса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bookmarkStart w:id="2" w:name="P99"/>
      <w:bookmarkEnd w:id="2"/>
      <w:r>
        <w:t xml:space="preserve">4.1. </w:t>
      </w:r>
      <w:proofErr w:type="gramStart"/>
      <w:r>
        <w:t xml:space="preserve">Участниками Конкурса являются физические лица, применяющие специальный налоговый режим "Налог на профессиональный доход"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и </w:t>
      </w:r>
      <w:hyperlink r:id="rId16">
        <w:r>
          <w:rPr>
            <w:color w:val="0000FF"/>
          </w:rPr>
          <w:t>законом</w:t>
        </w:r>
      </w:hyperlink>
      <w:r>
        <w:t xml:space="preserve"> Белгородской области от 8 мая 2020 года N 463 "О введении в действие специального налогового режима "Налог на профессиональный доход" на</w:t>
      </w:r>
      <w:proofErr w:type="gramEnd"/>
      <w:r>
        <w:t xml:space="preserve"> территории Белгородской области", соответствующие критериям, указанным в пункте 4.2 настоящего Положения.</w:t>
      </w:r>
    </w:p>
    <w:p w:rsidR="005F5424" w:rsidRDefault="005F5424">
      <w:pPr>
        <w:pStyle w:val="ConsPlusNormal"/>
        <w:spacing w:before="220"/>
        <w:ind w:firstLine="540"/>
        <w:jc w:val="both"/>
      </w:pPr>
      <w:bookmarkStart w:id="3" w:name="P100"/>
      <w:bookmarkEnd w:id="3"/>
      <w:r>
        <w:t>4.2. Участник Конкурса должен отвечать следующим критериям: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быть зарегистрированным по месту жительства в городе Белгороде и состоять на учете в налоговом органе города Белгорода в качестве налогоплательщика, осуществлять деятельность на территории городского округа "Город Белгород";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lastRenderedPageBreak/>
        <w:t>- применять специальный налоговый режим "Налог на профессиональный доход" не менее 3 месяцев на момент подачи документов;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общая сумма налога на профессиональный доход, исчисленная с 1 января по 31 мая года проведения конкурса, составляет не менее 3 (трех) тысяч рублей;</w:t>
      </w:r>
    </w:p>
    <w:p w:rsidR="005F5424" w:rsidRDefault="005F542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13.04.2023 N 55)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отсутствие неисполненной обязанности по уплате налогов, сборов и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F5424" w:rsidRDefault="005F5424">
      <w:pPr>
        <w:pStyle w:val="ConsPlusNormal"/>
        <w:spacing w:before="220"/>
        <w:ind w:firstLine="540"/>
        <w:jc w:val="both"/>
      </w:pPr>
      <w:bookmarkStart w:id="4" w:name="P106"/>
      <w:bookmarkEnd w:id="4"/>
      <w:r>
        <w:t>4.3. Участник Конкурса предоставляет организатору Конкурса следующий пакет документов: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</w:t>
      </w:r>
      <w:hyperlink w:anchor="P268">
        <w:r>
          <w:rPr>
            <w:color w:val="0000FF"/>
          </w:rPr>
          <w:t>заявку</w:t>
        </w:r>
      </w:hyperlink>
      <w:r>
        <w:t xml:space="preserve"> по форме согласно приложению 2 к настоящему Положению;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</w:t>
      </w:r>
      <w:hyperlink w:anchor="P299">
        <w:r>
          <w:rPr>
            <w:color w:val="0000FF"/>
          </w:rPr>
          <w:t>анкету</w:t>
        </w:r>
      </w:hyperlink>
      <w:r>
        <w:t xml:space="preserve"> участника городского конкурса "Я могу" для налогоплательщиков, применяющих специальный налоговый режим "Налог на профессиональный доход", согласно приложению 3 к настоящему Положению;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копию документа, подтверждающего личность участника Конкурса;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копию свидетельства о постановке на налоговый учет (ИНН);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реквизиты счета, открытого в российских кредитных организациях;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справку о постановке на учет физического лица в качестве налогоплательщика налога на профессиональный доход;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справку о состоянии расчетов (доходов) по налогу на профессиональный доход;</w:t>
      </w:r>
    </w:p>
    <w:p w:rsidR="005F5424" w:rsidRDefault="005F5424">
      <w:pPr>
        <w:pStyle w:val="ConsPlusNormal"/>
        <w:spacing w:before="220"/>
        <w:ind w:firstLine="540"/>
        <w:jc w:val="both"/>
      </w:pPr>
      <w:proofErr w:type="gramStart"/>
      <w:r>
        <w:t xml:space="preserve">- документы, подтверждающие соответствие </w:t>
      </w:r>
      <w:hyperlink w:anchor="P161">
        <w:r>
          <w:rPr>
            <w:color w:val="0000FF"/>
          </w:rPr>
          <w:t>критериям</w:t>
        </w:r>
      </w:hyperlink>
      <w:r>
        <w:t>, указанным в приложении 1 к настоящему Положению (скриншот профильного аккаунта в социальных сетях в информационно-телекоммуникационной сети Интернет с указанием количества подписчиков (используется для оценки заявок конкурсантов по критерию "наличие рынка сбыта продукции (потребителей услуги)"), копии сертификатов, дипломов, благодарностей и благодарственных писем, наград за участие в конкурсах, ярмарках, фестивалях, скриншоты положительных отзывов (при наличии));</w:t>
      </w:r>
      <w:proofErr w:type="gramEnd"/>
    </w:p>
    <w:p w:rsidR="005F5424" w:rsidRDefault="005F542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 от 13.04.2023 N 55)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</w:t>
      </w:r>
      <w:hyperlink w:anchor="P353">
        <w:r>
          <w:rPr>
            <w:color w:val="0000FF"/>
          </w:rPr>
          <w:t>согласие</w:t>
        </w:r>
      </w:hyperlink>
      <w:r>
        <w:t xml:space="preserve"> на обработку персональных данных согласно приложению 4 к настоящему Положению.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4.4. Основанием для отказа в участии в Конкурсе является: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предоставление документов, указанных в </w:t>
      </w:r>
      <w:hyperlink w:anchor="P106">
        <w:r>
          <w:rPr>
            <w:color w:val="0000FF"/>
          </w:rPr>
          <w:t>пункте 4.3</w:t>
        </w:r>
      </w:hyperlink>
      <w:r>
        <w:t xml:space="preserve"> настоящего Положения, не в полном объеме;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предоставление недостоверных сведений;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- несоответствие требованиям, установленным к участникам Конкурса согласно </w:t>
      </w:r>
      <w:hyperlink w:anchor="P99">
        <w:r>
          <w:rPr>
            <w:color w:val="0000FF"/>
          </w:rPr>
          <w:t>пунктам 4.1</w:t>
        </w:r>
      </w:hyperlink>
      <w:r>
        <w:t xml:space="preserve"> и </w:t>
      </w:r>
      <w:hyperlink w:anchor="P100">
        <w:r>
          <w:rPr>
            <w:color w:val="0000FF"/>
          </w:rPr>
          <w:t>4.2</w:t>
        </w:r>
      </w:hyperlink>
      <w:r>
        <w:t xml:space="preserve"> настоящего Положения.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4.5. Один участник Конкурса может подать одну заявку на участие в Конкурсе.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4.6. Участники Конкурса вправе отозвать заявку до истечения срока принятия документов, </w:t>
      </w:r>
      <w:r>
        <w:lastRenderedPageBreak/>
        <w:t xml:space="preserve">предусмотренного </w:t>
      </w:r>
      <w:hyperlink w:anchor="P83">
        <w:r>
          <w:rPr>
            <w:color w:val="0000FF"/>
          </w:rPr>
          <w:t>подпунктом 3.3.2 пункта 3.3</w:t>
        </w:r>
      </w:hyperlink>
      <w:r>
        <w:t xml:space="preserve"> настоящего Положения.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4.7. Заявки, представленные после срока принятия документов, не принимаются и не рассматриваются.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4.8. Участники Конкурса несут полную ответственность за достоверность предоставленных организатору Конкурса сведений и материалов.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4.9. Участие в Конкурсе происходит добровольно и осуществляется на бесплатной основе.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  <w:outlineLvl w:val="1"/>
      </w:pPr>
      <w:r>
        <w:t>V. Подведение итогов Конкурса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 xml:space="preserve">5.1. Определение победителей Конкурса проводится конкурсной комиссией в виде суммирования баллов по </w:t>
      </w:r>
      <w:hyperlink w:anchor="P161">
        <w:r>
          <w:rPr>
            <w:color w:val="0000FF"/>
          </w:rPr>
          <w:t>критериям</w:t>
        </w:r>
      </w:hyperlink>
      <w:r>
        <w:t>, указанным в приложении 1 к настоящему Положению.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Победителем признается участник Конкурса, показавший наиболее высокие результаты по критериям.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5.2. Конкурсная комиссия определяет трех победителей с присвоением звания "Победитель городского конкурса "Я могу" с указанием призового места и выплатой денежной премии: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- 1 место - 30000 (тридцать тысяч) рублей;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- 2 место - 15000 (пятнадцать тысяч) рублей;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- 3 место - 13000 (тринадцать тысяч) рублей.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В случае если участники набрали равное количество баллов, победителем признается участник, заявка которого поступила раньше.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5.3. Итоги Конкурса утверждаются распоряжением администрации города, которое является основанием для выплаты денежных премий.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5.4. Награждение победителей Конкурса проводится председателем конкурсной комиссии или его заместителем в торжественной обстановке. Место и дату награждения определяет конкурсная комиссия.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5.5. Условия Конкурса, информация о ходе проведения Конкурса и его результаты освещаются в средствах массовой информации.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Заместитель руководителя департамента</w:t>
      </w:r>
    </w:p>
    <w:p w:rsidR="005F5424" w:rsidRDefault="005F5424">
      <w:pPr>
        <w:pStyle w:val="ConsPlusNormal"/>
        <w:jc w:val="right"/>
      </w:pPr>
      <w:r>
        <w:t>экономического развития - начальник</w:t>
      </w:r>
    </w:p>
    <w:p w:rsidR="005F5424" w:rsidRDefault="005F5424">
      <w:pPr>
        <w:pStyle w:val="ConsPlusNormal"/>
        <w:jc w:val="right"/>
      </w:pPr>
      <w:r>
        <w:t>управления экономического</w:t>
      </w:r>
    </w:p>
    <w:p w:rsidR="005F5424" w:rsidRDefault="005F5424">
      <w:pPr>
        <w:pStyle w:val="ConsPlusNormal"/>
        <w:jc w:val="right"/>
      </w:pPr>
      <w:r>
        <w:t>развития и инвестиций</w:t>
      </w:r>
    </w:p>
    <w:p w:rsidR="005F5424" w:rsidRDefault="005F5424">
      <w:pPr>
        <w:pStyle w:val="ConsPlusNormal"/>
        <w:jc w:val="right"/>
      </w:pPr>
      <w:r>
        <w:t>Т.С.СЕРГЕЕВА</w:t>
      </w: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5F5424" w:rsidRDefault="005F5424">
      <w:pPr>
        <w:pStyle w:val="ConsPlusNormal"/>
        <w:jc w:val="right"/>
      </w:pPr>
    </w:p>
    <w:p w:rsidR="00DE4114" w:rsidRDefault="00DE4114">
      <w:pPr>
        <w:pStyle w:val="ConsPlusNormal"/>
        <w:jc w:val="right"/>
      </w:pPr>
    </w:p>
    <w:p w:rsidR="00002439" w:rsidRDefault="00002439">
      <w:pPr>
        <w:pStyle w:val="ConsPlusNormal"/>
        <w:jc w:val="right"/>
      </w:pPr>
      <w:bookmarkStart w:id="5" w:name="_GoBack"/>
      <w:bookmarkEnd w:id="5"/>
    </w:p>
    <w:p w:rsidR="00DE4114" w:rsidRDefault="00DE4114">
      <w:pPr>
        <w:pStyle w:val="ConsPlusNormal"/>
        <w:jc w:val="right"/>
      </w:pPr>
    </w:p>
    <w:p w:rsidR="00DE4114" w:rsidRDefault="00DE4114">
      <w:pPr>
        <w:pStyle w:val="ConsPlusNormal"/>
        <w:jc w:val="right"/>
      </w:pPr>
    </w:p>
    <w:p w:rsidR="00DE4114" w:rsidRDefault="00DE4114">
      <w:pPr>
        <w:pStyle w:val="ConsPlusNormal"/>
        <w:jc w:val="right"/>
      </w:pPr>
    </w:p>
    <w:p w:rsidR="00DE4114" w:rsidRDefault="00DE4114">
      <w:pPr>
        <w:pStyle w:val="ConsPlusNormal"/>
        <w:jc w:val="right"/>
      </w:pPr>
    </w:p>
    <w:p w:rsidR="005F5424" w:rsidRDefault="005F5424">
      <w:pPr>
        <w:pStyle w:val="ConsPlusNormal"/>
        <w:jc w:val="right"/>
        <w:outlineLvl w:val="1"/>
      </w:pPr>
      <w:r>
        <w:lastRenderedPageBreak/>
        <w:t>Приложение 1</w:t>
      </w:r>
    </w:p>
    <w:p w:rsidR="005F5424" w:rsidRDefault="005F5424">
      <w:pPr>
        <w:pStyle w:val="ConsPlusNormal"/>
        <w:jc w:val="right"/>
      </w:pPr>
      <w:r>
        <w:t>к Положению о городском конкурсе</w:t>
      </w:r>
    </w:p>
    <w:p w:rsidR="005F5424" w:rsidRDefault="005F5424">
      <w:pPr>
        <w:pStyle w:val="ConsPlusNormal"/>
        <w:jc w:val="right"/>
      </w:pPr>
      <w:r>
        <w:t>"Я могу" для налогоплательщиков,</w:t>
      </w:r>
    </w:p>
    <w:p w:rsidR="005F5424" w:rsidRDefault="005F5424">
      <w:pPr>
        <w:pStyle w:val="ConsPlusNormal"/>
        <w:jc w:val="right"/>
      </w:pPr>
      <w:r>
        <w:t>применяющих специальный налоговый</w:t>
      </w:r>
    </w:p>
    <w:p w:rsidR="005F5424" w:rsidRDefault="005F5424">
      <w:pPr>
        <w:pStyle w:val="ConsPlusNormal"/>
        <w:jc w:val="right"/>
      </w:pPr>
      <w:r>
        <w:t>режим "Налог на профессиональный доход"</w:t>
      </w:r>
    </w:p>
    <w:p w:rsidR="005F5424" w:rsidRDefault="005F5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5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13.04.2023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"форма"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center"/>
      </w:pPr>
      <w:bookmarkStart w:id="6" w:name="P161"/>
      <w:bookmarkEnd w:id="6"/>
      <w:r>
        <w:t>Критерии оценки заявок конкурсантов</w:t>
      </w:r>
    </w:p>
    <w:p w:rsidR="005F5424" w:rsidRDefault="005F542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7109"/>
        <w:gridCol w:w="1896"/>
      </w:tblGrid>
      <w:tr w:rsidR="005F5424" w:rsidTr="00DE4114"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Критерии оценки заявок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5F5424" w:rsidTr="00DE411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ФИО налогоплательщика, применяющего специальный налоговый режим "Налог на профессиональный доход"</w:t>
            </w:r>
          </w:p>
        </w:tc>
      </w:tr>
      <w:tr w:rsidR="005F5424" w:rsidTr="00DE4114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Доход, облагаемый налогом на профессиональный доход, с 1 января по 31 мая текущего года, руб.: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- 80000 - 90000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40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- 90000 - 100000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50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- 100000 и более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60</w:t>
            </w:r>
          </w:p>
        </w:tc>
      </w:tr>
      <w:tr w:rsidR="005F5424" w:rsidTr="00DE4114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Налог, исчисленный с 1 января по 31 мая текущего года, руб.: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- 3000 - 4000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20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- 4000 - 5000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40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- 5000 и более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60</w:t>
            </w:r>
          </w:p>
        </w:tc>
      </w:tr>
      <w:tr w:rsidR="005F5424" w:rsidTr="00DE4114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Сфера деятельности налогоплательщика, применяющего специальный налоговый режим "Налог на профессиональный доход":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производственная сфера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20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сфера IT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15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сфера услуг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10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иная сфера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5</w:t>
            </w:r>
          </w:p>
        </w:tc>
      </w:tr>
      <w:tr w:rsidR="005F5424" w:rsidTr="00DE4114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Продолжительность ведения деятельности в статусе налогоплательщика, применяющего специальный налоговый режим "Налог на профессиональный доход":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более 1 года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25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6 месяцев до года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15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от 3 месяцев до 6 месяцев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10</w:t>
            </w:r>
          </w:p>
        </w:tc>
      </w:tr>
      <w:tr w:rsidR="005F5424" w:rsidTr="00DE4114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Оценка портфолио налогоплательщика, применяющего специальный налоговый режим "Налог на профессиональный доход", в том числе: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От 0 до 160 баллов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наличие сертификатов, курсов о повышении квалификации: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От 0 до 50 баллов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не имеется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1 - 3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4 - 7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30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8 - 11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40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от 12 и более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50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наличие благодарностей и благодарственных писем, дипломов, наград за участие в конкурсах, ярмарках, фестивалях: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От 0 до 50 баллов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не имеется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1 до 3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4 до 7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30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8 до 11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40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от 12 и более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50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наличие рынка сбыта продукции (потребителей услуги)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30 (при наличии)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</w:pPr>
            <w:r>
              <w:t>наличие положительных отзывов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От 0 до 30 баллов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не имеется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1 до 10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10</w:t>
            </w:r>
          </w:p>
        </w:tc>
      </w:tr>
      <w:tr w:rsidR="005F5424" w:rsidTr="00DE4114">
        <w:tblPrEx>
          <w:tblBorders>
            <w:insideH w:val="none" w:sz="0" w:space="0" w:color="auto"/>
          </w:tblBorders>
        </w:tblPrEx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</w:pPr>
            <w:r>
              <w:t>- от 10 до 30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20</w:t>
            </w:r>
          </w:p>
        </w:tc>
      </w:tr>
      <w:tr w:rsidR="005F5424" w:rsidTr="00DE4114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375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  <w:r>
              <w:t>- от 30 и более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center"/>
            </w:pPr>
            <w:r>
              <w:t>30</w:t>
            </w:r>
          </w:p>
        </w:tc>
      </w:tr>
      <w:tr w:rsidR="005F5424" w:rsidTr="00DE4114">
        <w:tc>
          <w:tcPr>
            <w:tcW w:w="4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077"/>
        <w:gridCol w:w="4139"/>
      </w:tblGrid>
      <w:tr w:rsidR="005F54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Член комиссии:</w:t>
            </w:r>
          </w:p>
        </w:tc>
      </w:tr>
      <w:tr w:rsidR="005F5424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424" w:rsidRDefault="005F54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F54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"__" _____________ 20__ г.</w:t>
            </w: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  <w:outlineLvl w:val="1"/>
      </w:pPr>
      <w:r>
        <w:lastRenderedPageBreak/>
        <w:t>Приложение 2</w:t>
      </w:r>
    </w:p>
    <w:p w:rsidR="005F5424" w:rsidRDefault="005F5424">
      <w:pPr>
        <w:pStyle w:val="ConsPlusNormal"/>
        <w:jc w:val="right"/>
      </w:pPr>
      <w:r>
        <w:t>к Положению о городском конкурсе</w:t>
      </w:r>
    </w:p>
    <w:p w:rsidR="005F5424" w:rsidRDefault="005F5424">
      <w:pPr>
        <w:pStyle w:val="ConsPlusNormal"/>
        <w:jc w:val="right"/>
      </w:pPr>
      <w:r>
        <w:t>"Я могу" для налогоплательщиков,</w:t>
      </w:r>
    </w:p>
    <w:p w:rsidR="005F5424" w:rsidRDefault="005F5424">
      <w:pPr>
        <w:pStyle w:val="ConsPlusNormal"/>
        <w:jc w:val="right"/>
      </w:pPr>
      <w:r>
        <w:t>применяющих специальный налоговый</w:t>
      </w:r>
    </w:p>
    <w:p w:rsidR="005F5424" w:rsidRDefault="005F5424">
      <w:pPr>
        <w:pStyle w:val="ConsPlusNormal"/>
        <w:jc w:val="right"/>
      </w:pPr>
      <w:r>
        <w:t>режим "Налог на профессиональный доход"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"форма"</w:t>
      </w:r>
    </w:p>
    <w:p w:rsidR="005F5424" w:rsidRDefault="005F54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2"/>
        <w:gridCol w:w="4469"/>
      </w:tblGrid>
      <w:tr w:rsidR="005F54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bookmarkStart w:id="7" w:name="P268"/>
            <w:bookmarkEnd w:id="7"/>
            <w:r>
              <w:t>Заявка</w:t>
            </w:r>
          </w:p>
        </w:tc>
      </w:tr>
      <w:tr w:rsidR="005F54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на участие в городском конкурсе "Я могу" для налогоплательщиков, применяющих специальный налоговый режим "Налог на профессиональный доход"</w:t>
            </w:r>
          </w:p>
        </w:tc>
      </w:tr>
      <w:tr w:rsidR="005F54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(ФИО заявителя)</w:t>
            </w:r>
          </w:p>
          <w:p w:rsidR="005F5424" w:rsidRDefault="005F5424">
            <w:pPr>
              <w:pStyle w:val="ConsPlusNormal"/>
              <w:jc w:val="both"/>
            </w:pPr>
            <w:r>
              <w:t>заявляет о своем намерении принять участие в городском конкурсе "Я могу" для налогоплательщиков, применяющих специальный налоговый режим "Налог на профессиональный доход".</w:t>
            </w:r>
          </w:p>
          <w:p w:rsidR="005F5424" w:rsidRDefault="005F5424">
            <w:pPr>
              <w:pStyle w:val="ConsPlusNormal"/>
              <w:jc w:val="both"/>
            </w:pP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 xml:space="preserve">С порядком проведения конкурса </w:t>
            </w:r>
            <w:proofErr w:type="gramStart"/>
            <w:r>
              <w:t>ознакомлен</w:t>
            </w:r>
            <w:proofErr w:type="gramEnd"/>
            <w:r>
              <w:t xml:space="preserve"> и согласен.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Данные о деятельности прилагаются на ____ листах.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Полноту и достоверность сведений, указанных в конкурсных материалах, гарантирую.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Уведомлен о том, что участники конкурса, представившие недостоверные данные, не допускаются к участию в конкурсе или снимаются с участия в конкурсе в процессе его проведения.</w:t>
            </w:r>
          </w:p>
        </w:tc>
      </w:tr>
      <w:tr w:rsidR="005F5424"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______________________________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(фамилия, имя, отчество)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right"/>
            </w:pPr>
            <w:r>
              <w:t>_____________________________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F54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424" w:rsidRDefault="005F5424">
            <w:pPr>
              <w:pStyle w:val="ConsPlusNormal"/>
            </w:pPr>
            <w:r>
              <w:t>"__" ________ 20__ г.</w:t>
            </w:r>
          </w:p>
        </w:tc>
      </w:tr>
    </w:tbl>
    <w:p w:rsidR="005F5424" w:rsidRDefault="005F5424">
      <w:pPr>
        <w:pStyle w:val="ConsPlusNormal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  <w:outlineLvl w:val="1"/>
      </w:pPr>
      <w:r>
        <w:lastRenderedPageBreak/>
        <w:t>Приложение 3</w:t>
      </w:r>
    </w:p>
    <w:p w:rsidR="005F5424" w:rsidRDefault="005F5424">
      <w:pPr>
        <w:pStyle w:val="ConsPlusNormal"/>
        <w:jc w:val="right"/>
      </w:pPr>
      <w:r>
        <w:t>к Положению о городском конкурсе</w:t>
      </w:r>
    </w:p>
    <w:p w:rsidR="005F5424" w:rsidRDefault="005F5424">
      <w:pPr>
        <w:pStyle w:val="ConsPlusNormal"/>
        <w:jc w:val="right"/>
      </w:pPr>
      <w:r>
        <w:t>"Я могу" для налогоплательщиков,</w:t>
      </w:r>
    </w:p>
    <w:p w:rsidR="005F5424" w:rsidRDefault="005F5424">
      <w:pPr>
        <w:pStyle w:val="ConsPlusNormal"/>
        <w:jc w:val="right"/>
      </w:pPr>
      <w:r>
        <w:t>применяющих специальный налоговый</w:t>
      </w:r>
    </w:p>
    <w:p w:rsidR="005F5424" w:rsidRDefault="005F5424">
      <w:pPr>
        <w:pStyle w:val="ConsPlusNormal"/>
        <w:jc w:val="right"/>
      </w:pPr>
      <w:r>
        <w:t>режим "Налог на профессиональный доход"</w:t>
      </w:r>
    </w:p>
    <w:p w:rsidR="005F5424" w:rsidRDefault="005F5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5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13.04.2023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bookmarkStart w:id="8" w:name="P299"/>
      <w:bookmarkEnd w:id="8"/>
      <w:r>
        <w:t>"форма"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center"/>
      </w:pPr>
      <w:r>
        <w:t>Анкета участника городского конкурса "Я могу"</w:t>
      </w:r>
    </w:p>
    <w:p w:rsidR="005F5424" w:rsidRDefault="005F5424">
      <w:pPr>
        <w:pStyle w:val="ConsPlusNormal"/>
        <w:jc w:val="center"/>
      </w:pPr>
      <w:r>
        <w:t xml:space="preserve">для налогоплательщиков, применяющих </w:t>
      </w:r>
      <w:proofErr w:type="gramStart"/>
      <w:r>
        <w:t>специальный</w:t>
      </w:r>
      <w:proofErr w:type="gramEnd"/>
      <w:r>
        <w:t xml:space="preserve"> налоговый</w:t>
      </w:r>
    </w:p>
    <w:p w:rsidR="005F5424" w:rsidRDefault="005F5424">
      <w:pPr>
        <w:pStyle w:val="ConsPlusNormal"/>
        <w:jc w:val="center"/>
      </w:pPr>
      <w:r>
        <w:t>режим "Налог на профессиональный доход"</w:t>
      </w:r>
    </w:p>
    <w:p w:rsidR="005F5424" w:rsidRDefault="005F542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1"/>
        <w:gridCol w:w="2248"/>
      </w:tblGrid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Фамилия, имя, отчество (при наличии)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ИНН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Паспортные данные (серия, номер, когда, кем выдан, код подразделения)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Документ, подтверждающий регистрацию в системе индивидуального (персонифицированного) учета в системе обязательного пенсионного страхования (СНИЛС)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Адрес регистрации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Адрес фактического проживания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Контактный телефон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Адрес электронной почты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Дата регистрации в качестве налогоплательщика налога на профессиональный доход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Сфера деятельности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Реквизиты счета, открытого в российских кредитных организациях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Портфолио (описание и фотографии продукции, сертификаты и дипломы о прохождении образовательных курсов, фотографии с ярмарок и прочих мероприятий, в которых физическое лицо принимало участие)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  <w:tr w:rsidR="005F5424" w:rsidTr="00DE4114">
        <w:tc>
          <w:tcPr>
            <w:tcW w:w="3814" w:type="pct"/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Иные сведения</w:t>
            </w:r>
          </w:p>
        </w:tc>
        <w:tc>
          <w:tcPr>
            <w:tcW w:w="1186" w:type="pct"/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077"/>
        <w:gridCol w:w="4139"/>
      </w:tblGrid>
      <w:tr w:rsidR="005F5424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424" w:rsidRDefault="005F54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424" w:rsidRDefault="005F5424">
            <w:pPr>
              <w:pStyle w:val="ConsPlusNormal"/>
            </w:pPr>
          </w:p>
        </w:tc>
      </w:tr>
      <w:tr w:rsidR="005F5424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F542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"__" _____________ 20__ г.</w:t>
            </w:r>
          </w:p>
          <w:p w:rsidR="005F5424" w:rsidRDefault="005F5424">
            <w:pPr>
              <w:pStyle w:val="ConsPlusNormal"/>
            </w:pPr>
            <w:r>
              <w:t>Ответственность за предоставленные документы и достоверность информации несет участник Конкурса.</w:t>
            </w: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  <w:outlineLvl w:val="1"/>
      </w:pPr>
      <w:r>
        <w:t>Приложение 4</w:t>
      </w:r>
    </w:p>
    <w:p w:rsidR="005F5424" w:rsidRDefault="005F5424">
      <w:pPr>
        <w:pStyle w:val="ConsPlusNormal"/>
        <w:jc w:val="right"/>
      </w:pPr>
      <w:r>
        <w:t>к Положению о городском конкурсе</w:t>
      </w:r>
    </w:p>
    <w:p w:rsidR="005F5424" w:rsidRDefault="005F5424">
      <w:pPr>
        <w:pStyle w:val="ConsPlusNormal"/>
        <w:jc w:val="right"/>
      </w:pPr>
      <w:r>
        <w:t>"Я могу" для налогоплательщиков,</w:t>
      </w:r>
    </w:p>
    <w:p w:rsidR="005F5424" w:rsidRDefault="005F5424">
      <w:pPr>
        <w:pStyle w:val="ConsPlusNormal"/>
        <w:jc w:val="right"/>
      </w:pPr>
      <w:r>
        <w:t>применяющих специальный налоговый</w:t>
      </w:r>
    </w:p>
    <w:p w:rsidR="005F5424" w:rsidRDefault="005F5424">
      <w:pPr>
        <w:pStyle w:val="ConsPlusNormal"/>
        <w:jc w:val="right"/>
      </w:pPr>
      <w:r>
        <w:t>режим "Налог на профессиональный доход"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"форма"</w:t>
      </w:r>
    </w:p>
    <w:p w:rsidR="005F5424" w:rsidRDefault="005F54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3"/>
        <w:gridCol w:w="2579"/>
        <w:gridCol w:w="3029"/>
      </w:tblGrid>
      <w:tr w:rsidR="005F54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24" w:rsidRDefault="005F5424">
            <w:pPr>
              <w:pStyle w:val="ConsPlusNormal"/>
              <w:jc w:val="center"/>
            </w:pPr>
            <w:bookmarkStart w:id="9" w:name="P353"/>
            <w:bookmarkEnd w:id="9"/>
            <w:r>
              <w:t>Согласие на обработку персональных данных</w:t>
            </w:r>
          </w:p>
        </w:tc>
      </w:tr>
      <w:tr w:rsidR="005F54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Я, ____________________________________________________________________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Документ, удостоверяющий личность ____________ N _______________________,</w:t>
            </w:r>
          </w:p>
          <w:p w:rsidR="005F5424" w:rsidRDefault="005F5424">
            <w:pPr>
              <w:pStyle w:val="ConsPlusNormal"/>
            </w:pPr>
            <w:r>
              <w:t>выдан __________________________________________________________________,</w:t>
            </w:r>
          </w:p>
          <w:p w:rsidR="005F5424" w:rsidRDefault="005F5424">
            <w:pPr>
              <w:pStyle w:val="ConsPlusNormal"/>
              <w:jc w:val="center"/>
            </w:pPr>
            <w:r>
              <w:t>(кем и когда)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</w:t>
            </w:r>
          </w:p>
          <w:p w:rsidR="005F5424" w:rsidRDefault="005F5424">
            <w:pPr>
              <w:pStyle w:val="ConsPlusNormal"/>
            </w:pPr>
            <w:r>
              <w:t>___________________________________________________________________________________________________________________________________________________,</w:t>
            </w:r>
          </w:p>
          <w:p w:rsidR="005F5424" w:rsidRDefault="005F5424">
            <w:pPr>
              <w:pStyle w:val="ConsPlusNormal"/>
              <w:jc w:val="both"/>
            </w:pPr>
            <w:r>
              <w:t>согласе</w:t>
            </w:r>
            <w:proofErr w:type="gramStart"/>
            <w:r>
              <w:t>н(</w:t>
            </w:r>
            <w:proofErr w:type="gramEnd"/>
            <w:r>
              <w:t>а) на обработку моих персональных данных: (фамилия, имя, отчество; дата рождения; контактный телефон; паспортные данные; СНИЛС; адрес регистрации, адрес фактического проживания, адрес электронной почты, информация о банковских счетах, сведения об образовании) департаментом экономического развития администрации города Белгорода с целью обработки материалов при проведении городского конкурса "Я могу".</w:t>
            </w:r>
          </w:p>
          <w:p w:rsidR="005F5424" w:rsidRDefault="005F5424">
            <w:pPr>
              <w:pStyle w:val="ConsPlusNormal"/>
              <w:ind w:firstLine="283"/>
              <w:jc w:val="both"/>
            </w:pPr>
            <w:proofErr w:type="gramStart"/>
            <w:r>
              <w:t xml:space="preserve"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1">
              <w:r>
                <w:rPr>
                  <w:color w:val="0000FF"/>
                </w:rPr>
                <w:t>законе</w:t>
              </w:r>
            </w:hyperlink>
            <w:r>
              <w:t xml:space="preserve"> от 27.07.2006 N 152-ФЗ "О персональных данных", а также на передачу такой информации третьим лицам в случаях</w:t>
            </w:r>
            <w:proofErr w:type="gramEnd"/>
            <w:r>
              <w:t>, установленных нормативными документами вышестоящих органов и законодательством.</w:t>
            </w:r>
          </w:p>
        </w:tc>
      </w:tr>
      <w:tr w:rsidR="005F5424"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"___" __________ 20___ г.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_____________________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ФИО</w:t>
            </w:r>
          </w:p>
        </w:tc>
      </w:tr>
      <w:tr w:rsidR="005F542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424" w:rsidRDefault="005F5424">
            <w:pPr>
              <w:pStyle w:val="ConsPlusNormal"/>
              <w:ind w:firstLine="283"/>
              <w:jc w:val="both"/>
            </w:pPr>
            <w:r>
              <w:t>Подтверждаю, что ознакомле</w:t>
            </w:r>
            <w:proofErr w:type="gramStart"/>
            <w:r>
              <w:t>н(</w:t>
            </w:r>
            <w:proofErr w:type="gramEnd"/>
            <w:r>
              <w:t xml:space="preserve">а) с положениями Федерального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от 27.07.2006 N 152-ФЗ "О персональных данных", права и обязанности в области защиты персональных данных мне разъяснены.</w:t>
            </w:r>
          </w:p>
        </w:tc>
      </w:tr>
      <w:tr w:rsidR="005F5424"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</w:pPr>
            <w:r>
              <w:t>"___" __________ 20___ г.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5F5424" w:rsidRDefault="005F5424">
            <w:pPr>
              <w:pStyle w:val="ConsPlusNormal"/>
              <w:jc w:val="center"/>
            </w:pPr>
            <w:r>
              <w:t>_____________________</w:t>
            </w:r>
          </w:p>
          <w:p w:rsidR="005F5424" w:rsidRDefault="005F5424">
            <w:pPr>
              <w:pStyle w:val="ConsPlusNormal"/>
              <w:jc w:val="center"/>
            </w:pPr>
            <w:r>
              <w:t>ФИО</w:t>
            </w: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DE4114" w:rsidRDefault="00DE4114">
      <w:pPr>
        <w:pStyle w:val="ConsPlusNormal"/>
        <w:jc w:val="both"/>
      </w:pP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  <w:outlineLvl w:val="0"/>
      </w:pPr>
      <w:r>
        <w:lastRenderedPageBreak/>
        <w:t>Приложение 2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Утвержден</w:t>
      </w:r>
    </w:p>
    <w:p w:rsidR="005F5424" w:rsidRDefault="005F5424">
      <w:pPr>
        <w:pStyle w:val="ConsPlusNormal"/>
        <w:jc w:val="right"/>
      </w:pPr>
      <w:r>
        <w:t>постановлением</w:t>
      </w:r>
    </w:p>
    <w:p w:rsidR="005F5424" w:rsidRDefault="005F5424">
      <w:pPr>
        <w:pStyle w:val="ConsPlusNormal"/>
        <w:jc w:val="right"/>
      </w:pPr>
      <w:r>
        <w:t>администрации города Белгорода</w:t>
      </w:r>
    </w:p>
    <w:p w:rsidR="005F5424" w:rsidRDefault="005F5424">
      <w:pPr>
        <w:pStyle w:val="ConsPlusNormal"/>
        <w:jc w:val="right"/>
      </w:pPr>
      <w:r>
        <w:t>от 27.10.2021 N 231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Title"/>
        <w:jc w:val="center"/>
      </w:pPr>
      <w:bookmarkStart w:id="10" w:name="P386"/>
      <w:bookmarkEnd w:id="10"/>
      <w:r>
        <w:t>СОСТАВ</w:t>
      </w:r>
    </w:p>
    <w:p w:rsidR="005F5424" w:rsidRDefault="005F5424">
      <w:pPr>
        <w:pStyle w:val="ConsPlusTitle"/>
        <w:jc w:val="center"/>
      </w:pPr>
      <w:r>
        <w:t>КОНКУРСНОЙ КОМИССИИ ГОРОДСКОГО КОНКУРСА "Я МОГУ"</w:t>
      </w:r>
    </w:p>
    <w:p w:rsidR="005F5424" w:rsidRDefault="005F5424">
      <w:pPr>
        <w:pStyle w:val="ConsPlusTitle"/>
        <w:jc w:val="center"/>
      </w:pPr>
      <w:r>
        <w:t xml:space="preserve">ДЛЯ НАЛОГОПЛАТЕЛЬЩИКОВ, ПРИМЕНЯЮЩИХ </w:t>
      </w:r>
      <w:proofErr w:type="gramStart"/>
      <w:r>
        <w:t>СПЕЦИАЛЬНЫЙ</w:t>
      </w:r>
      <w:proofErr w:type="gramEnd"/>
      <w:r>
        <w:t xml:space="preserve"> НАЛОГОВЫЙ</w:t>
      </w:r>
    </w:p>
    <w:p w:rsidR="005F5424" w:rsidRDefault="005F5424">
      <w:pPr>
        <w:pStyle w:val="ConsPlusTitle"/>
        <w:jc w:val="center"/>
      </w:pPr>
      <w:r>
        <w:t>РЕЖИМ "НАЛОГ НА ПРОФЕССИОНАЛЬНЫЙ ДОХОД", ПО ДОЛЖНОСТЯМ</w:t>
      </w:r>
    </w:p>
    <w:p w:rsidR="005F5424" w:rsidRDefault="005F54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54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424" w:rsidRDefault="005F54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05.10.2023 N 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424" w:rsidRDefault="005F5424">
            <w:pPr>
              <w:pStyle w:val="ConsPlusNormal"/>
            </w:pPr>
          </w:p>
        </w:tc>
      </w:tr>
    </w:tbl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ind w:firstLine="540"/>
        <w:jc w:val="both"/>
      </w:pPr>
      <w:r>
        <w:t>Заместитель главы администрации города - руководитель департамента экономического развития, председатель конкурсной комиссии;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заместитель руководителя департамента экономического развития - начальник управления экономического развития и инвестиций администрации города, заместитель председателя конкурсной комиссии;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начальник отдела инвестиций и малого предпринимательства управления экономического развития и инвестиций департамента экономического развития администрации города, секретарь конкурсной комиссии.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Члены комиссии: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управления потребительского рынка департамента экономического развития администрации города</w:t>
      </w:r>
      <w:proofErr w:type="gramEnd"/>
      <w:r>
        <w:t>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заместитель начальника управления экономического развития и инвестиций департамента экономического развития администрации города;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заместитель руководителя комитета финансов и бюджетных отношений администрации города;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руководитель управления образования администрации города;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руководитель комитета по труду и кадровой политике администрации города;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директор ОКУ "Центр занятости населения Белгородской области" (по согласованию);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gramStart"/>
      <w:r>
        <w:t>управления социальной защиты населения администрации города</w:t>
      </w:r>
      <w:proofErr w:type="gramEnd"/>
      <w:r>
        <w:t>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начальник управления информационной политики администрации города;</w:t>
      </w:r>
    </w:p>
    <w:p w:rsidR="005F5424" w:rsidRDefault="005F5424">
      <w:pPr>
        <w:pStyle w:val="ConsPlusNormal"/>
        <w:spacing w:before="220"/>
        <w:ind w:firstLine="540"/>
        <w:jc w:val="both"/>
      </w:pPr>
      <w:r>
        <w:t>исполнительный директор "Ассоциация негосударственных учреждений и организаций, осуществляющих образовательную деятельность (частные детские сады) и предоставляющих услугу присмотра, ухода за детьми и их развития" (по согласованию).</w:t>
      </w:r>
    </w:p>
    <w:p w:rsidR="005F5424" w:rsidRDefault="005F5424">
      <w:pPr>
        <w:pStyle w:val="ConsPlusNormal"/>
        <w:jc w:val="both"/>
      </w:pPr>
    </w:p>
    <w:p w:rsidR="005F5424" w:rsidRDefault="005F5424">
      <w:pPr>
        <w:pStyle w:val="ConsPlusNormal"/>
        <w:jc w:val="right"/>
      </w:pPr>
      <w:r>
        <w:t>Заместитель главы администрации</w:t>
      </w:r>
    </w:p>
    <w:p w:rsidR="005F5424" w:rsidRDefault="005F5424">
      <w:pPr>
        <w:pStyle w:val="ConsPlusNormal"/>
        <w:jc w:val="right"/>
      </w:pPr>
      <w:r>
        <w:t>города - руководитель департамента</w:t>
      </w:r>
    </w:p>
    <w:p w:rsidR="005F5424" w:rsidRDefault="005F5424">
      <w:pPr>
        <w:pStyle w:val="ConsPlusNormal"/>
        <w:jc w:val="right"/>
      </w:pPr>
      <w:r>
        <w:t>экономического развития</w:t>
      </w:r>
    </w:p>
    <w:p w:rsidR="00CE719E" w:rsidRDefault="005F5424" w:rsidP="00DE4114">
      <w:pPr>
        <w:pStyle w:val="ConsPlusNormal"/>
        <w:jc w:val="right"/>
      </w:pPr>
      <w:r>
        <w:t>И.Ю.ГРИГОРЕНКО</w:t>
      </w:r>
    </w:p>
    <w:sectPr w:rsidR="00CE719E" w:rsidSect="00E7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24"/>
    <w:rsid w:val="00002439"/>
    <w:rsid w:val="005F5424"/>
    <w:rsid w:val="00CE719E"/>
    <w:rsid w:val="00D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5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5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3434" TargetMode="External"/><Relationship Id="rId13" Type="http://schemas.openxmlformats.org/officeDocument/2006/relationships/hyperlink" Target="https://login.consultant.ru/link/?req=doc&amp;base=RLAW404&amp;n=92119&amp;dst=100007" TargetMode="External"/><Relationship Id="rId18" Type="http://schemas.openxmlformats.org/officeDocument/2006/relationships/hyperlink" Target="https://login.consultant.ru/link/?req=doc&amp;base=RLAW404&amp;n=92119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404&amp;n=94870&amp;dst=100005" TargetMode="External"/><Relationship Id="rId12" Type="http://schemas.openxmlformats.org/officeDocument/2006/relationships/hyperlink" Target="https://login.consultant.ru/link/?req=doc&amp;base=RLAW404&amp;n=93434&amp;dst=107702" TargetMode="External"/><Relationship Id="rId17" Type="http://schemas.openxmlformats.org/officeDocument/2006/relationships/hyperlink" Target="https://login.consultant.ru/link/?req=doc&amp;base=RLAW404&amp;n=92119&amp;dst=10001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73237" TargetMode="External"/><Relationship Id="rId20" Type="http://schemas.openxmlformats.org/officeDocument/2006/relationships/hyperlink" Target="https://login.consultant.ru/link/?req=doc&amp;base=RLAW404&amp;n=92119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2119&amp;dst=100005" TargetMode="External"/><Relationship Id="rId11" Type="http://schemas.openxmlformats.org/officeDocument/2006/relationships/hyperlink" Target="https://login.consultant.ru/link/?req=doc&amp;base=LAW&amp;n=43679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89643&amp;dst=100005" TargetMode="External"/><Relationship Id="rId15" Type="http://schemas.openxmlformats.org/officeDocument/2006/relationships/hyperlink" Target="https://login.consultant.ru/link/?req=doc&amp;base=LAW&amp;n=436790" TargetMode="External"/><Relationship Id="rId23" Type="http://schemas.openxmlformats.org/officeDocument/2006/relationships/hyperlink" Target="https://login.consultant.ru/link/?req=doc&amp;base=RLAW404&amp;n=94870&amp;dst=100006" TargetMode="External"/><Relationship Id="rId10" Type="http://schemas.openxmlformats.org/officeDocument/2006/relationships/hyperlink" Target="https://login.consultant.ru/link/?req=doc&amp;base=RLAW404&amp;n=92119&amp;dst=100006" TargetMode="External"/><Relationship Id="rId19" Type="http://schemas.openxmlformats.org/officeDocument/2006/relationships/hyperlink" Target="https://login.consultant.ru/link/?req=doc&amp;base=RLAW404&amp;n=92119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89643&amp;dst=100006" TargetMode="External"/><Relationship Id="rId14" Type="http://schemas.openxmlformats.org/officeDocument/2006/relationships/hyperlink" Target="https://login.consultant.ru/link/?req=doc&amp;base=RLAW404&amp;n=89643&amp;dst=100009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Торгашина Ирина Сергеевна</dc:creator>
  <cp:lastModifiedBy>Торгашина Ирина Сергеевна</cp:lastModifiedBy>
  <cp:revision>3</cp:revision>
  <dcterms:created xsi:type="dcterms:W3CDTF">2024-05-29T09:56:00Z</dcterms:created>
  <dcterms:modified xsi:type="dcterms:W3CDTF">2024-05-29T10:40:00Z</dcterms:modified>
</cp:coreProperties>
</file>