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3EA" w:rsidRDefault="002873EA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2873EA" w:rsidRDefault="002873EA">
      <w:pPr>
        <w:pStyle w:val="ConsPlusNormal"/>
        <w:outlineLvl w:val="0"/>
      </w:pPr>
    </w:p>
    <w:p w:rsidR="002873EA" w:rsidRDefault="002873E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БЕЛГОРОДА</w:t>
      </w:r>
    </w:p>
    <w:p w:rsidR="002873EA" w:rsidRDefault="002873EA">
      <w:pPr>
        <w:pStyle w:val="ConsPlusNormal"/>
        <w:jc w:val="center"/>
        <w:rPr>
          <w:b/>
          <w:bCs/>
        </w:rPr>
      </w:pP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от 10 апреля 2019 г. N 50</w:t>
      </w:r>
    </w:p>
    <w:p w:rsidR="002873EA" w:rsidRDefault="002873EA">
      <w:pPr>
        <w:pStyle w:val="ConsPlusNormal"/>
        <w:jc w:val="center"/>
        <w:rPr>
          <w:b/>
          <w:bCs/>
        </w:rPr>
      </w:pP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О СОЗДАНИИ КОМИССИИ ПО ПОДГОТОВКЕ ПРОЕКТА ПРАВИЛ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БЛАГОУСТРОЙСТВА ТЕРРИТОРИИ ГОРОДСКОГО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"ГОРОД БЕЛГОРОД"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слушаний, общественных обсуждений в городе Белгороде, утвержденным решением Белгородского городского Совета от 29 мая 2018 года N 659, постановляю: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 xml:space="preserve">1. Создать комиссию по подготовке проекта Правил благоустройства территории городского округа "Город Белгород" и утвердить ее </w:t>
      </w:r>
      <w:hyperlink w:anchor="Par33" w:history="1">
        <w:r>
          <w:rPr>
            <w:color w:val="0000FF"/>
          </w:rPr>
          <w:t>состав</w:t>
        </w:r>
      </w:hyperlink>
      <w:r>
        <w:t xml:space="preserve"> по должностям (прилагается).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 xml:space="preserve">2. Утвердить </w:t>
      </w:r>
      <w:hyperlink w:anchor="Par64" w:history="1">
        <w:r>
          <w:rPr>
            <w:color w:val="0000FF"/>
          </w:rPr>
          <w:t>Порядок</w:t>
        </w:r>
      </w:hyperlink>
      <w:r>
        <w:t xml:space="preserve"> деятельности комиссии по подготовке проекта Правил благоустройства территории городского округа "Город Белгород" (прилагается).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3. Управлению по взаимодействию со СМИ администрации города Белгорода (Русинова Л.А.) обеспечить опубликование настоящего постановления в газете "Наш Белгород" и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по строительству, транспорту и жилищно-коммунальному хозяйству Ермолина В.А.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right"/>
      </w:pPr>
      <w:r>
        <w:t>Глава администрации</w:t>
      </w:r>
    </w:p>
    <w:p w:rsidR="002873EA" w:rsidRDefault="002873EA">
      <w:pPr>
        <w:pStyle w:val="ConsPlusNormal"/>
        <w:jc w:val="right"/>
      </w:pPr>
      <w:r>
        <w:t>города Белгорода</w:t>
      </w:r>
    </w:p>
    <w:p w:rsidR="002873EA" w:rsidRDefault="002873EA">
      <w:pPr>
        <w:pStyle w:val="ConsPlusNormal"/>
        <w:jc w:val="right"/>
      </w:pPr>
      <w:r>
        <w:t>Ю.В.ГАЛДУН</w:t>
      </w: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  <w:outlineLvl w:val="0"/>
      </w:pPr>
      <w:r>
        <w:t>Утвержден</w:t>
      </w:r>
    </w:p>
    <w:p w:rsidR="002873EA" w:rsidRDefault="002873EA">
      <w:pPr>
        <w:pStyle w:val="ConsPlusNormal"/>
        <w:jc w:val="right"/>
      </w:pPr>
      <w:r>
        <w:t>постановлением</w:t>
      </w:r>
    </w:p>
    <w:p w:rsidR="002873EA" w:rsidRDefault="002873EA">
      <w:pPr>
        <w:pStyle w:val="ConsPlusNormal"/>
        <w:jc w:val="right"/>
      </w:pPr>
      <w:r>
        <w:t>администрации города Белгорода</w:t>
      </w:r>
    </w:p>
    <w:p w:rsidR="002873EA" w:rsidRDefault="002873EA">
      <w:pPr>
        <w:pStyle w:val="ConsPlusNormal"/>
        <w:jc w:val="right"/>
      </w:pPr>
      <w:r>
        <w:t>от 10.04.2019 N 50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СОСТАВ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КОМИССИИ ПО ПОДГОТОВКЕ ПРОЕКТА ПРАВИЛ БЛАГОУСТРОЙСТВА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ТЕРРИТОРИИ ГОРОДСКОГО ОКРУГА "ГОРОД БЕЛГОРОД" ПО ДОЛЖНОСТЯМ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- Заместитель главы администрации города по строительству, транспорту и жилищно-коммунальному хозяйству, председатель комиссии;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департамента городского хозяйства, заместитель председателя комиссии;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главный специалист отдела капитального ремонта и благоустройства дворовых территорий многоквартирных домов департамента городского хозяйства, секретарь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Члены комиссии: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департамента строительства и архитектуры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комитета правового обеспечения деятельности администрации 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комитета по управлению Западным округом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комитета по управлению Восточным округом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административной комиссии при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управления архитектуры и градостроительства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руководитель комитета имущественных и земельных отношений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заместитель руководителя комитета обеспечения безопасности жизнедеятельности населения администрации города Белгорода;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- заместитель начальника отдела правовой и кадровой работы аппарата Белгородского городского Совета (по согласованию).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right"/>
      </w:pPr>
      <w:r>
        <w:t>Руководитель департамента</w:t>
      </w:r>
    </w:p>
    <w:p w:rsidR="002873EA" w:rsidRDefault="002873EA">
      <w:pPr>
        <w:pStyle w:val="ConsPlusNormal"/>
        <w:jc w:val="right"/>
      </w:pPr>
      <w:r>
        <w:t>городского хозяйства</w:t>
      </w:r>
    </w:p>
    <w:p w:rsidR="002873EA" w:rsidRDefault="002873EA">
      <w:pPr>
        <w:pStyle w:val="ConsPlusNormal"/>
        <w:jc w:val="right"/>
      </w:pPr>
      <w:r>
        <w:t>А.Н.НЕМЫКИН</w:t>
      </w: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</w:pPr>
    </w:p>
    <w:p w:rsidR="002873EA" w:rsidRDefault="002873EA">
      <w:pPr>
        <w:pStyle w:val="ConsPlusNormal"/>
        <w:jc w:val="right"/>
        <w:outlineLvl w:val="0"/>
      </w:pPr>
      <w:r>
        <w:t>Утвержден</w:t>
      </w:r>
    </w:p>
    <w:p w:rsidR="002873EA" w:rsidRDefault="002873EA">
      <w:pPr>
        <w:pStyle w:val="ConsPlusNormal"/>
        <w:jc w:val="right"/>
      </w:pPr>
      <w:r>
        <w:t>постановлением</w:t>
      </w:r>
    </w:p>
    <w:p w:rsidR="002873EA" w:rsidRDefault="002873EA">
      <w:pPr>
        <w:pStyle w:val="ConsPlusNormal"/>
        <w:jc w:val="right"/>
      </w:pPr>
      <w:r>
        <w:t>администрации города Белгорода</w:t>
      </w:r>
    </w:p>
    <w:p w:rsidR="002873EA" w:rsidRDefault="002873EA">
      <w:pPr>
        <w:pStyle w:val="ConsPlusNormal"/>
        <w:jc w:val="right"/>
      </w:pPr>
      <w:r>
        <w:t>от 10.04.2019 N 50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center"/>
        <w:rPr>
          <w:b/>
          <w:bCs/>
        </w:rPr>
      </w:pPr>
      <w:bookmarkStart w:id="2" w:name="Par64"/>
      <w:bookmarkEnd w:id="2"/>
      <w:r>
        <w:rPr>
          <w:b/>
          <w:bCs/>
        </w:rPr>
        <w:t>ПОРЯДОК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КОМИССИИ ПО ПОДГОТОВКЕ ПРОЕКТА ПРАВИЛ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БЛАГОУСТРОЙСТВА ТЕРРИТОРИИ ГОРОДСКОГО</w:t>
      </w:r>
    </w:p>
    <w:p w:rsidR="002873EA" w:rsidRDefault="002873E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"ГОРОД БЕЛГОРОД"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1. Общие положения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1.1. Комиссия по подготовке проекта Правил благоустройства территории городского округа "Город Белгород" (далее - Комиссия) является постоянно действующим коллегиальным совещательным органом, созданным для организации подготовки проекта Правил благоустройства территории городского округа "Город Белгород" (далее - Правила), проекта внесений изменений в Правила, а также для организации подготовки и проведения общественных обсуждений или публичных слушаний по проектам Правил, проектам внесения изменений в Правила (организатор проведения общественных обсуждений или публичных слушаний).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 xml:space="preserve">1.2. Комиссия осуществляет свою деятельность, руководствуясь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Порядком</w:t>
        </w:r>
      </w:hyperlink>
      <w:r>
        <w:t xml:space="preserve"> организации и проведения публичных слушаний, общественных обсуждений в городе Белгороде, утвержденным решением Белгородского городского Совета от 29 мая 2018 года N 659, настоящим Положением и иными федеральными законами, нормативными правовыми актами Белгородской области и городского округа "Город Белгород".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2. Основные функции Комиссии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2.1. Комиссия осуществляет следующие функции: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2.1.1. Подготовка проекта Правил и проектов, предусматривающих внесение в них изменений.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2.1.2. Организация подготовки и проведения общественных обсуждений или публичных слушаний по проектам Правил и проектам, предусматривающим внесение в них изменений в соответствии с действующим законодательством.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2.1.3. Осуществление контроля за реализацией решений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2.1.4 Осуществление координации деятельности структурных подразделений, органов администрации города Белгорода в целях подготовки проекта Правил и проектов, предусматривающих внесение в них изменений.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2.1.5. Рассмотрение предложений и замечаний жителей города Белгорода и иных заинтересованных лиц, касающихся проекта Правил, проектов внесения изменений в Правила, поступающих в Комиссию: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1) посредством официального сайта органов местного самоуправления города Белгорода в информационно-телекоммуникационной сети "Интернет" (www.beladm.ru) (в случае проведения общественных обсуждений);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3) в письменной форме в адрес Комиссии;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4) посредством записи в книге (журнале) учета посетителей экспозиции проекта Правил, подлежащего рассмотрению на общественных обсуждениях или публичных слушаниях.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2.1.6. Подготовка и публикация оповещения о начале проведения общественных обсуждений или публичных слушаний по проектам Правил и проектам, предусматривающим внесение в них изменений.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2.1.7. Размещение проекта Правил и проектов, предусматривающих внесение в них изменений,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2.1.8. Проведение экспозиции по проекту Правил и проектам, предусматривающим внесение в них изменений, в управлении архитектуры и градостроительства администрации города Белгорода.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2.1.9 Проведение собрания или собраний участников публичных слушаний.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2.1.10. Подготовка и оформление протокола общественных обсуждений или публичных слушаний.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2.1.11. Подготовка и опубликование заключения о результатах общественных обсуждений или публичных слушаний.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2.1.12. Осуществление иных функций, возложенных на организатора проведения общественных обсуждений или публичных слушаний в соответствии с действующим законодательством.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3. Права Комиссии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3.1. Комиссия имеет право: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 xml:space="preserve">3.1.1. Запрашивать в установленном порядке у структурных подразделений администрации города Белгорода и </w:t>
      </w:r>
      <w:r>
        <w:lastRenderedPageBreak/>
        <w:t>органов местного самоуправления города Белгорода, физических и юридических лиц независимо от форм собственности материалы и информацию по вопросам, относящимся к компетенции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3.1.2. Приглашать на свои заседания представителей органов исполнительной власти Белгородской области, органов местного самоуправления города Белгорода, общественных объединений, иных организаций, физических и юридических лиц и их представителей.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4. Порядок работы Комиссии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ind w:firstLine="540"/>
        <w:jc w:val="both"/>
      </w:pPr>
      <w:r>
        <w:t>4.1. Комиссия состоит из председателя, его заместителя, секретаря и членов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4.1.1. Члены Комиссии обладают равными правами при обсуждении рассматриваемых на заседании вопросов.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4.1.2. Решения Комиссии в пределах ее компетенции принимаются большинством голосов присутствующих на заседании членов Комиссии путем открытого голосования и оформляются протоколами. При равенстве голосов голос председателя Комиссии является решающим.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4.1.3.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4.1.4. Комиссия проводит свои заседания по мере необходимости.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4.1.5. Руководство Комиссией осуществляет председатель, а в его отсутствие - заместитель председателя.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 Председатель Комиссии: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4.2.1. Руководит, организовывает и контролирует проведение заседаний.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4.2.2. Распределяет обязанности между членами Комиссии и планирует деятельность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4.2.3. Обобщает внесенные замечания, предложения, и дополнения к проектам Правил и проектам, предусматривающим внесение в них изменений, и ставит указанные вопросы на голосование для выработки решений и внесения принятых решений в протокол.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4.2.4. Дает указание по вопросам, относящимся к компетенции Комиссии, требует своевременного выполнения членами Комиссии решений, принятых на заседаниях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4.2.5. Председатель Комиссии созывает в случае необходимости внеочередные заседания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4.2.6. Готовит и подписывает выписку из протокола общественных обсуждений или публичных слушаний.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4.2.7. Подписывает оповещение о начале проведения общественных обсуждений или публичных слушаний по проектам Правил и проектам, предусматривающим внесение в них изменений, протокол и заключение о результатах общественных обсуждений или публичных слушаний.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4.2.8. При отсутствии председателя Комиссии его функции выполняет заместитель председателя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4.3. Члены Комиссии участвуют в решении всех вопросов, входящих в компетенцию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4.4, Члены Комиссии: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4.4.1. Выполняют в установленные сроки поручения председателя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4.4.2. Знакомятся с материалами и документами, связанными с деятельностью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4.4.3. Высказывают замечания, предложения и дополнения в письменном или устном виде, касающиеся основных положений проекта Правил и проектов, предусматривающих внесение в них изменений.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4.5. Секретарь Комиссии: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4.5.1. Ведет протоколы заседаний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4.5.2. Представляет председателю Комиссии оперативную информацию о работе Комиссии.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4.5.3. Обеспечивает созыв Комиссии на ее очередные и внеочередные заседания.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4.5.4. Регистрирует участников публичных слушаний.</w:t>
      </w:r>
    </w:p>
    <w:p w:rsidR="002873EA" w:rsidRDefault="002873EA">
      <w:pPr>
        <w:pStyle w:val="ConsPlusNormal"/>
        <w:spacing w:before="160"/>
        <w:ind w:firstLine="540"/>
        <w:jc w:val="both"/>
      </w:pPr>
      <w:r>
        <w:t>4.5.5. В отсутствие секретаря Комиссии его обязанности исполняет член Комиссии, уполномоченный председателем Комиссии либо его заместителем (в отсутствие председателя Комиссии).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right"/>
      </w:pPr>
      <w:r>
        <w:t>Руководитель департамента</w:t>
      </w:r>
    </w:p>
    <w:p w:rsidR="002873EA" w:rsidRDefault="002873EA">
      <w:pPr>
        <w:pStyle w:val="ConsPlusNormal"/>
        <w:jc w:val="right"/>
      </w:pPr>
      <w:r>
        <w:t>городского хозяйства</w:t>
      </w:r>
    </w:p>
    <w:p w:rsidR="002873EA" w:rsidRDefault="002873EA">
      <w:pPr>
        <w:pStyle w:val="ConsPlusNormal"/>
        <w:jc w:val="right"/>
      </w:pPr>
      <w:r>
        <w:t>А.Н.НЕМЫКИН</w:t>
      </w: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jc w:val="both"/>
      </w:pPr>
    </w:p>
    <w:p w:rsidR="002873EA" w:rsidRDefault="00287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73E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D4"/>
    <w:rsid w:val="002873EA"/>
    <w:rsid w:val="004276D4"/>
    <w:rsid w:val="0058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A0F54-43BB-49CB-A7B3-444B8C2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AE3135845BEED651AC3483062E5346EFF109F8D074A76308FF30BF7249E0226A586A0D453B4192AB84F917AJFi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5AE3135845BEED651AC3483062E5346FF7169A87501D7461DAFD0EFF74C41222ECD3A9CA57AE072CA64FJ9i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AE3135845BEED651ADD45260EBF3969F44F928A00412965D0A856A02D945573EA87EE905AAB192EA64F9073A99A0097D98E64D7F8A4F4DABB9FJBi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5AE3135845BEED651AC3483062E5346EFF109F8D074A76308FF30BF7249E0226A586A0D453B4192AB84F917AJFi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5AE3135845BEED651ADD45260EBF3969F44F928A00412965D0A856A02D945573EA87EE905AAB192EA64F9073A99A0097D98E64D7F8A4F4DABB9FJB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1608</Words>
  <Characters>9172</Characters>
  <Application>Microsoft Office Word</Application>
  <DocSecurity>2</DocSecurity>
  <Lines>76</Lines>
  <Paragraphs>21</Paragraphs>
  <ScaleCrop>false</ScaleCrop>
  <Company>КонсультантПлюс Версия 4022.00.55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Белгорода от 10.04.2019 N 50"О создании комиссии по подготовке проекта Правил благоустройства территории городского округа "Город Белгород"(вместе с "Порядком деятельности комиссии по подготовке проекта Правил благоустро</dc:title>
  <dc:subject/>
  <dc:creator>Шульгина Людмила Юрьевна</dc:creator>
  <cp:keywords/>
  <dc:description/>
  <cp:lastModifiedBy>Колганов Иван Васильевич</cp:lastModifiedBy>
  <cp:revision>2</cp:revision>
  <dcterms:created xsi:type="dcterms:W3CDTF">2023-04-04T12:30:00Z</dcterms:created>
  <dcterms:modified xsi:type="dcterms:W3CDTF">2023-04-04T12:30:00Z</dcterms:modified>
</cp:coreProperties>
</file>